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C8" w:rsidRPr="009569C8" w:rsidRDefault="009569C8" w:rsidP="009569C8">
      <w:pPr>
        <w:spacing w:after="0"/>
        <w:jc w:val="center"/>
        <w:rPr>
          <w:sz w:val="24"/>
          <w:szCs w:val="24"/>
        </w:rPr>
      </w:pPr>
      <w:r w:rsidRPr="009569C8">
        <w:rPr>
          <w:sz w:val="24"/>
          <w:szCs w:val="24"/>
        </w:rPr>
        <w:t>What Can I Do in My Classroom?</w:t>
      </w:r>
    </w:p>
    <w:p w:rsidR="009F4E56" w:rsidRPr="009F4E56" w:rsidRDefault="009F4E56" w:rsidP="009569C8">
      <w:pPr>
        <w:jc w:val="center"/>
        <w:rPr>
          <w:i/>
        </w:rPr>
      </w:pPr>
      <w:r>
        <w:t xml:space="preserve">Suggestions for the Classroom Writer’s Workshop </w:t>
      </w:r>
      <w:r w:rsidR="009569C8">
        <w:t>paraphrased from Ralph Fletcher’s</w:t>
      </w:r>
      <w:r>
        <w:t xml:space="preserve"> </w:t>
      </w:r>
      <w:r>
        <w:rPr>
          <w:i/>
        </w:rPr>
        <w:t>Boy Writers</w:t>
      </w:r>
    </w:p>
    <w:p w:rsidR="009F4E56" w:rsidRDefault="003C2B5B" w:rsidP="009569C8">
      <w:pPr>
        <w:pStyle w:val="ListParagraph"/>
        <w:numPr>
          <w:ilvl w:val="0"/>
          <w:numId w:val="1"/>
        </w:numPr>
      </w:pPr>
      <w:r>
        <w:t>Look at your classroom through the eyes of your boys. What is and isn’t working for them?</w:t>
      </w:r>
    </w:p>
    <w:p w:rsidR="003C2B5B" w:rsidRDefault="003C2B5B" w:rsidP="009569C8">
      <w:pPr>
        <w:pStyle w:val="ListParagraph"/>
        <w:numPr>
          <w:ilvl w:val="0"/>
          <w:numId w:val="1"/>
        </w:numPr>
      </w:pPr>
      <w:r>
        <w:t>Consider including high-interest stories your boys might connect with - i.e. Gary Paulsen, Edgar Allan Poe</w:t>
      </w:r>
      <w:r w:rsidR="009569C8">
        <w:t>, Jon Sciezcka, Dav Pilkey</w:t>
      </w:r>
      <w:r>
        <w:t>.</w:t>
      </w:r>
    </w:p>
    <w:p w:rsidR="003C2B5B" w:rsidRDefault="003C2B5B" w:rsidP="009569C8">
      <w:pPr>
        <w:pStyle w:val="ListParagraph"/>
        <w:numPr>
          <w:ilvl w:val="0"/>
          <w:numId w:val="1"/>
        </w:numPr>
      </w:pPr>
      <w:r>
        <w:t>Make sure the boys have real and varied audiences for their writing. Sharing and celebrating should not be a rare occurrence but a regular event in the classroom.</w:t>
      </w:r>
    </w:p>
    <w:p w:rsidR="003C2B5B" w:rsidRDefault="003C2B5B" w:rsidP="009569C8">
      <w:pPr>
        <w:pStyle w:val="ListParagraph"/>
        <w:numPr>
          <w:ilvl w:val="0"/>
          <w:numId w:val="1"/>
        </w:numPr>
      </w:pPr>
      <w:r>
        <w:t xml:space="preserve">Don’t automatically outlaw stories with weapons. </w:t>
      </w:r>
    </w:p>
    <w:p w:rsidR="009569C8" w:rsidRDefault="009569C8" w:rsidP="009569C8">
      <w:pPr>
        <w:pStyle w:val="ListParagraph"/>
        <w:numPr>
          <w:ilvl w:val="0"/>
          <w:numId w:val="1"/>
        </w:numPr>
      </w:pPr>
      <w:r>
        <w:t xml:space="preserve">Think about language adults use to talk about the issue of violence. Revisit all the cut-and-dried rules about what students are allowed to include in their writing. Bring kids into the dialogue. The best classroom rules evolve from a discussion in which every student, plus the teacher, has a voice. </w:t>
      </w:r>
    </w:p>
    <w:p w:rsidR="009569C8" w:rsidRDefault="009569C8" w:rsidP="009569C8">
      <w:pPr>
        <w:pStyle w:val="ListParagraph"/>
        <w:numPr>
          <w:ilvl w:val="0"/>
          <w:numId w:val="1"/>
        </w:numPr>
      </w:pPr>
      <w:r>
        <w:t>Try not to judge students by what they write. Accept it, and help them make the writing better.</w:t>
      </w:r>
    </w:p>
    <w:p w:rsidR="009569C8" w:rsidRDefault="009569C8" w:rsidP="009569C8">
      <w:pPr>
        <w:pStyle w:val="ListParagraph"/>
        <w:numPr>
          <w:ilvl w:val="0"/>
          <w:numId w:val="1"/>
        </w:numPr>
      </w:pPr>
      <w:r>
        <w:t>Look for the humour underneath the violence. Much violent writing may actually be humor in disguise.</w:t>
      </w:r>
    </w:p>
    <w:p w:rsidR="009569C8" w:rsidRDefault="009569C8" w:rsidP="009569C8">
      <w:pPr>
        <w:pStyle w:val="ListParagraph"/>
        <w:numPr>
          <w:ilvl w:val="0"/>
          <w:numId w:val="1"/>
        </w:numPr>
      </w:pPr>
      <w:r>
        <w:t>Take your boys’ humor seriously. Look for the intelligence behind the apparent silliness.</w:t>
      </w:r>
    </w:p>
    <w:p w:rsidR="009569C8" w:rsidRDefault="009569C8" w:rsidP="009569C8">
      <w:pPr>
        <w:pStyle w:val="ListParagraph"/>
        <w:numPr>
          <w:ilvl w:val="0"/>
          <w:numId w:val="1"/>
        </w:numPr>
      </w:pPr>
      <w:r>
        <w:t>Try using new mental language for your thinking about challenging writing. Instead of “humour”, think “voice”. Instead of “silly”, think “satire”.</w:t>
      </w:r>
    </w:p>
    <w:p w:rsidR="003C2B5B" w:rsidRPr="003C2B5B" w:rsidRDefault="003C2B5B" w:rsidP="009569C8">
      <w:pPr>
        <w:ind w:left="360"/>
        <w:rPr>
          <w:i/>
        </w:rPr>
      </w:pPr>
      <w:r>
        <w:t xml:space="preserve">“I don’t suggest we completely revamp our writing classrooms so they are hand-tailored to fit the needs, styles, and whims of our boys – especially not at the expense of the girls. Rather, let’s create the kind of classroom where every boy who enters can say to himself: </w:t>
      </w:r>
      <w:r>
        <w:rPr>
          <w:i/>
        </w:rPr>
        <w:t xml:space="preserve">This is a place where I can write, a place where I can bring all of myself to my writing.” </w:t>
      </w:r>
      <w:r w:rsidRPr="003C2B5B">
        <w:t>(p. 25)</w:t>
      </w:r>
    </w:p>
    <w:p w:rsidR="00822696" w:rsidRDefault="00822696" w:rsidP="00822696">
      <w:pPr>
        <w:jc w:val="center"/>
      </w:pPr>
    </w:p>
    <w:p w:rsidR="009F4E56" w:rsidRPr="006A6745" w:rsidRDefault="009F4E56" w:rsidP="009F4E5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A6745">
        <w:rPr>
          <w:rFonts w:ascii="Times New Roman" w:hAnsi="Times New Roman" w:cs="Times New Roman"/>
          <w:sz w:val="24"/>
          <w:szCs w:val="24"/>
        </w:rPr>
        <w:t>References</w:t>
      </w:r>
    </w:p>
    <w:p w:rsidR="009F4E56" w:rsidRPr="006A6745" w:rsidRDefault="009F4E56" w:rsidP="009F4E5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6745">
        <w:rPr>
          <w:rFonts w:ascii="Times New Roman" w:hAnsi="Times New Roman" w:cs="Times New Roman"/>
          <w:sz w:val="24"/>
          <w:szCs w:val="24"/>
        </w:rPr>
        <w:t xml:space="preserve">Ada, A. F. &amp; Campoy, I. (2004). </w:t>
      </w:r>
      <w:r w:rsidRPr="006A6745">
        <w:rPr>
          <w:rFonts w:ascii="Times New Roman" w:hAnsi="Times New Roman" w:cs="Times New Roman"/>
          <w:i/>
          <w:sz w:val="24"/>
          <w:szCs w:val="24"/>
        </w:rPr>
        <w:t xml:space="preserve">Authors in the Classroom: A transformative education process. </w:t>
      </w:r>
      <w:r w:rsidRPr="006A6745">
        <w:rPr>
          <w:rFonts w:ascii="Times New Roman" w:hAnsi="Times New Roman" w:cs="Times New Roman"/>
          <w:sz w:val="24"/>
          <w:szCs w:val="24"/>
        </w:rPr>
        <w:t>Boston: Pearson Education.</w:t>
      </w:r>
    </w:p>
    <w:p w:rsidR="009F4E56" w:rsidRPr="006A6745" w:rsidRDefault="009F4E56" w:rsidP="009F4E5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6745">
        <w:rPr>
          <w:rFonts w:ascii="Times New Roman" w:hAnsi="Times New Roman" w:cs="Times New Roman"/>
          <w:sz w:val="24"/>
          <w:szCs w:val="24"/>
        </w:rPr>
        <w:t xml:space="preserve">Cummins, J. &amp; Early, M. (Eds.). (2011). </w:t>
      </w:r>
      <w:r w:rsidRPr="006A6745">
        <w:rPr>
          <w:rFonts w:ascii="Times New Roman" w:hAnsi="Times New Roman" w:cs="Times New Roman"/>
          <w:i/>
          <w:sz w:val="24"/>
          <w:szCs w:val="24"/>
        </w:rPr>
        <w:t xml:space="preserve">Identity Texts: The collaborative creation of power in multilingual schools. </w:t>
      </w:r>
      <w:r w:rsidRPr="006A6745">
        <w:rPr>
          <w:rFonts w:ascii="Times New Roman" w:hAnsi="Times New Roman" w:cs="Times New Roman"/>
          <w:sz w:val="24"/>
          <w:szCs w:val="24"/>
        </w:rPr>
        <w:t>London: Institute of Education Press.</w:t>
      </w:r>
    </w:p>
    <w:p w:rsidR="009F4E56" w:rsidRPr="006A6745" w:rsidRDefault="009F4E56" w:rsidP="009F4E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745">
        <w:rPr>
          <w:rFonts w:ascii="Times New Roman" w:hAnsi="Times New Roman" w:cs="Times New Roman"/>
          <w:sz w:val="24"/>
          <w:szCs w:val="24"/>
        </w:rPr>
        <w:t xml:space="preserve">Fletcher, R. (2006). </w:t>
      </w:r>
      <w:r w:rsidRPr="006A6745">
        <w:rPr>
          <w:rFonts w:ascii="Times New Roman" w:hAnsi="Times New Roman" w:cs="Times New Roman"/>
          <w:i/>
          <w:sz w:val="24"/>
          <w:szCs w:val="24"/>
        </w:rPr>
        <w:t xml:space="preserve">Boy Writers: Reclaiming their voices. </w:t>
      </w:r>
      <w:r w:rsidRPr="006A6745">
        <w:rPr>
          <w:rFonts w:ascii="Times New Roman" w:hAnsi="Times New Roman" w:cs="Times New Roman"/>
          <w:sz w:val="24"/>
          <w:szCs w:val="24"/>
        </w:rPr>
        <w:t>Markham, ON: Pembroke Publishers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E56" w:rsidRDefault="009F4E56" w:rsidP="009F4E5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A6745">
        <w:rPr>
          <w:rFonts w:ascii="Times New Roman" w:hAnsi="Times New Roman" w:cs="Times New Roman"/>
          <w:sz w:val="24"/>
          <w:szCs w:val="24"/>
        </w:rPr>
        <w:t xml:space="preserve">Flint, A.S. (2008). Getting to know students: Developing culturally relevant practices for reading and writing. In </w:t>
      </w:r>
      <w:r w:rsidRPr="006A6745">
        <w:rPr>
          <w:rFonts w:ascii="Times New Roman" w:hAnsi="Times New Roman" w:cs="Times New Roman"/>
          <w:i/>
          <w:sz w:val="24"/>
          <w:szCs w:val="24"/>
        </w:rPr>
        <w:t xml:space="preserve">Literate lives: Teaching reading and writing, </w:t>
      </w:r>
      <w:r w:rsidRPr="006A6745">
        <w:rPr>
          <w:rFonts w:ascii="Times New Roman" w:hAnsi="Times New Roman" w:cs="Times New Roman"/>
          <w:sz w:val="24"/>
          <w:szCs w:val="24"/>
        </w:rPr>
        <w:t xml:space="preserve">58 - 84. Retrieved from http://media.johnwiley.com.au/product_data/excerpt/24/EHEP0005/EHEP000524-1.pdf  </w:t>
      </w:r>
    </w:p>
    <w:p w:rsidR="00A45BBD" w:rsidRPr="009569C8" w:rsidRDefault="009F4E56" w:rsidP="009569C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Leland, C., Lewison, M. &amp; Harste, J.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Children’s Literature. It’s critical! </w:t>
      </w:r>
      <w:r>
        <w:rPr>
          <w:rFonts w:ascii="Times New Roman" w:hAnsi="Times New Roman" w:cs="Times New Roman"/>
          <w:sz w:val="24"/>
          <w:szCs w:val="24"/>
        </w:rPr>
        <w:t>New York, NY: Routledge.</w:t>
      </w:r>
      <w:bookmarkStart w:id="0" w:name="_GoBack"/>
      <w:bookmarkEnd w:id="0"/>
    </w:p>
    <w:sectPr w:rsidR="00A45BBD" w:rsidRPr="009569C8" w:rsidSect="003824C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C1" w:rsidRDefault="00B932C1" w:rsidP="00822696">
      <w:pPr>
        <w:spacing w:after="0" w:line="240" w:lineRule="auto"/>
      </w:pPr>
      <w:r>
        <w:separator/>
      </w:r>
    </w:p>
  </w:endnote>
  <w:endnote w:type="continuationSeparator" w:id="0">
    <w:p w:rsidR="00B932C1" w:rsidRDefault="00B932C1" w:rsidP="0082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6" w:rsidRDefault="00822696" w:rsidP="00822696">
    <w:pPr>
      <w:pStyle w:val="Footer"/>
    </w:pPr>
    <w:r>
      <w:t>Dina Drabyk</w:t>
    </w:r>
    <w:r>
      <w:tab/>
    </w:r>
    <w:r>
      <w:tab/>
      <w:t>dina.drabyk@7oaks.org</w:t>
    </w:r>
  </w:p>
  <w:p w:rsidR="00822696" w:rsidRDefault="00822696">
    <w:pPr>
      <w:pStyle w:val="Footer"/>
    </w:pPr>
    <w:r>
      <w:t>Constable Finney School</w:t>
    </w:r>
    <w:r>
      <w:tab/>
    </w:r>
    <w:r>
      <w:tab/>
      <w:t>204-694-8688 ext. 11107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C1" w:rsidRDefault="00B932C1" w:rsidP="00822696">
      <w:pPr>
        <w:spacing w:after="0" w:line="240" w:lineRule="auto"/>
      </w:pPr>
      <w:r>
        <w:separator/>
      </w:r>
    </w:p>
  </w:footnote>
  <w:footnote w:type="continuationSeparator" w:id="0">
    <w:p w:rsidR="00B932C1" w:rsidRDefault="00B932C1" w:rsidP="0082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6E2"/>
    <w:multiLevelType w:val="hybridMultilevel"/>
    <w:tmpl w:val="97BEC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3AA7"/>
    <w:rsid w:val="003824C0"/>
    <w:rsid w:val="003C2B5B"/>
    <w:rsid w:val="00822696"/>
    <w:rsid w:val="009569C8"/>
    <w:rsid w:val="009F4E56"/>
    <w:rsid w:val="00A45BBD"/>
    <w:rsid w:val="00B43AA7"/>
    <w:rsid w:val="00B932C1"/>
    <w:rsid w:val="00DE32DD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96"/>
  </w:style>
  <w:style w:type="paragraph" w:styleId="Footer">
    <w:name w:val="footer"/>
    <w:basedOn w:val="Normal"/>
    <w:link w:val="FooterChar"/>
    <w:uiPriority w:val="99"/>
    <w:unhideWhenUsed/>
    <w:rsid w:val="0082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96"/>
  </w:style>
  <w:style w:type="paragraph" w:styleId="Footer">
    <w:name w:val="footer"/>
    <w:basedOn w:val="Normal"/>
    <w:link w:val="FooterChar"/>
    <w:uiPriority w:val="99"/>
    <w:unhideWhenUsed/>
    <w:rsid w:val="0082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Drabyk</dc:creator>
  <cp:keywords/>
  <dc:description/>
  <cp:lastModifiedBy>Jennifer Watt</cp:lastModifiedBy>
  <cp:revision>2</cp:revision>
  <dcterms:created xsi:type="dcterms:W3CDTF">2015-04-08T18:33:00Z</dcterms:created>
  <dcterms:modified xsi:type="dcterms:W3CDTF">2015-04-08T18:33:00Z</dcterms:modified>
</cp:coreProperties>
</file>