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7EA1" w:rsidRPr="005E73A0" w:rsidRDefault="00AF4E28" w:rsidP="00D8159D">
      <w:pPr>
        <w:jc w:val="center"/>
        <w:rPr>
          <w:rFonts w:ascii="Cooper Std Black" w:hAnsi="Cooper Std Black"/>
          <w:sz w:val="36"/>
          <w:szCs w:val="36"/>
        </w:rPr>
      </w:pPr>
      <w:r>
        <w:rPr>
          <w:rFonts w:ascii="Cooper Std Black" w:hAnsi="Cooper Std Black"/>
          <w:sz w:val="36"/>
          <w:szCs w:val="36"/>
        </w:rPr>
        <w:t xml:space="preserve">  </w:t>
      </w:r>
      <w:r w:rsidR="00E47298" w:rsidRPr="005E73A0">
        <w:rPr>
          <w:rFonts w:ascii="Cooper Std Black" w:hAnsi="Cooper Std Black"/>
          <w:sz w:val="36"/>
          <w:szCs w:val="36"/>
        </w:rPr>
        <w:t>ELA Comp</w:t>
      </w:r>
      <w:r w:rsidR="00A05295" w:rsidRPr="005E73A0">
        <w:rPr>
          <w:rFonts w:ascii="Cooper Std Black" w:hAnsi="Cooper Std Black"/>
          <w:sz w:val="36"/>
          <w:szCs w:val="36"/>
        </w:rPr>
        <w:t>rehensive F</w:t>
      </w:r>
      <w:r w:rsidR="00E47298" w:rsidRPr="005E73A0">
        <w:rPr>
          <w:rFonts w:ascii="Cooper Std Black" w:hAnsi="Cooper Std Black"/>
          <w:sz w:val="36"/>
          <w:szCs w:val="36"/>
        </w:rPr>
        <w:t>ocus 30S</w:t>
      </w:r>
      <w:r w:rsidR="00D8159D" w:rsidRPr="005E73A0">
        <w:rPr>
          <w:rFonts w:ascii="Cooper Std Black" w:hAnsi="Cooper Std Black"/>
          <w:sz w:val="36"/>
          <w:szCs w:val="36"/>
        </w:rPr>
        <w:t xml:space="preserve"> Book Clubs</w:t>
      </w:r>
    </w:p>
    <w:p w:rsidR="00A05295" w:rsidRPr="005E73A0" w:rsidRDefault="00A05295" w:rsidP="00D8159D">
      <w:pPr>
        <w:jc w:val="center"/>
        <w:rPr>
          <w:rFonts w:ascii="Cooper Std Black" w:hAnsi="Cooper Std Black"/>
          <w:sz w:val="36"/>
          <w:szCs w:val="36"/>
        </w:rPr>
      </w:pPr>
      <w:r w:rsidRPr="005E73A0">
        <w:rPr>
          <w:rFonts w:ascii="Cooper Std Black" w:hAnsi="Cooper Std Black"/>
          <w:sz w:val="36"/>
          <w:szCs w:val="36"/>
        </w:rPr>
        <w:t>What Do I Stand For?</w:t>
      </w:r>
    </w:p>
    <w:p w:rsidR="00D8159D" w:rsidRDefault="00CA4A88" w:rsidP="00D8159D">
      <w:r>
        <w:t>Due to</w:t>
      </w:r>
      <w:r w:rsidR="00D8159D">
        <w:t xml:space="preserve"> the wide range of </w:t>
      </w:r>
      <w:r w:rsidR="00A05295">
        <w:t xml:space="preserve">students, and </w:t>
      </w:r>
      <w:r w:rsidR="00D8159D">
        <w:t xml:space="preserve">interests in our class, </w:t>
      </w:r>
      <w:r w:rsidR="00F13519">
        <w:t>and the breadth of the topic we are inquiring into</w:t>
      </w:r>
      <w:r>
        <w:t>,</w:t>
      </w:r>
      <w:r w:rsidR="00F13519">
        <w:t xml:space="preserve"> </w:t>
      </w:r>
      <w:r w:rsidR="00D8159D">
        <w:t xml:space="preserve">we are setting up the reading portion of our course to </w:t>
      </w:r>
      <w:r w:rsidR="00A05295">
        <w:t xml:space="preserve">provide </w:t>
      </w:r>
      <w:r w:rsidR="00D8159D">
        <w:t xml:space="preserve">some choice on your part. Rather than all of us reading the same book at the same time, you will select from a variety of books </w:t>
      </w:r>
      <w:r>
        <w:t>which all explore</w:t>
      </w:r>
      <w:r w:rsidR="00D8159D">
        <w:t xml:space="preserve"> the ways in which people make decisions, come to define themselves</w:t>
      </w:r>
      <w:r>
        <w:t>,</w:t>
      </w:r>
      <w:r w:rsidR="00D8159D">
        <w:t xml:space="preserve"> and what they stand for in life.</w:t>
      </w:r>
      <w:r w:rsidR="00A05295">
        <w:t xml:space="preserve"> There will be many books to choose from; you do not have to read all the books but should try to read as m</w:t>
      </w:r>
      <w:r w:rsidR="005E73A0">
        <w:t xml:space="preserve">any as possible to broaden your </w:t>
      </w:r>
      <w:r w:rsidR="00A05295">
        <w:t xml:space="preserve">understanding. </w:t>
      </w:r>
      <w:r w:rsidR="00E47298">
        <w:t xml:space="preserve"> Our purpose in this is to help you gather ideas for your multi-genre project whi</w:t>
      </w:r>
      <w:r w:rsidR="00F13519">
        <w:t>ch will be completed in June as</w:t>
      </w:r>
      <w:r w:rsidR="00E47298">
        <w:t xml:space="preserve"> a major part of your evaluation for this course.</w:t>
      </w:r>
      <w:r w:rsidR="00A05295">
        <w:t xml:space="preserve"> This project will allow you to provide your own answers to our central question as you begin to discern what you stand for in your own lives.</w:t>
      </w:r>
      <w:r w:rsidR="005E73A0">
        <w:t xml:space="preserve"> The following is an outline of the various ways we will explore these texts, share ideas with each other</w:t>
      </w:r>
      <w:r>
        <w:t>,</w:t>
      </w:r>
      <w:r w:rsidR="005E73A0">
        <w:t xml:space="preserve"> and finally express our own understanding. More detailed handouts will follow.</w:t>
      </w:r>
    </w:p>
    <w:p w:rsidR="005E73A0" w:rsidRDefault="005E73A0" w:rsidP="00D8159D">
      <w:pPr>
        <w:rPr>
          <w:rFonts w:ascii="Cooper Std Black" w:hAnsi="Cooper Std Black"/>
          <w:b/>
        </w:rPr>
      </w:pPr>
    </w:p>
    <w:p w:rsidR="00D8159D" w:rsidRPr="005E73A0" w:rsidRDefault="005E73A0" w:rsidP="00D8159D">
      <w:pPr>
        <w:rPr>
          <w:rFonts w:ascii="Cooper Std Black" w:hAnsi="Cooper Std Black"/>
          <w:b/>
        </w:rPr>
      </w:pPr>
      <w:r>
        <w:rPr>
          <w:rFonts w:ascii="Cooper Std Black" w:hAnsi="Cooper Std Black"/>
          <w:b/>
        </w:rPr>
        <w:t xml:space="preserve">Getting together: </w:t>
      </w:r>
      <w:r w:rsidR="007C15B4" w:rsidRPr="005E73A0">
        <w:rPr>
          <w:rFonts w:ascii="Cooper Std Black" w:hAnsi="Cooper Std Black"/>
          <w:b/>
        </w:rPr>
        <w:t>Book Club meetings</w:t>
      </w:r>
    </w:p>
    <w:p w:rsidR="00D8159D" w:rsidRDefault="00D8159D" w:rsidP="00D8159D">
      <w:r>
        <w:t>You will meet weekly with other students reading the same book to discuss various elements of the book you are all reading. Unlike lit circles you may have been involved in previously though, you will read at your own pace and be a part of more than one book club</w:t>
      </w:r>
      <w:r w:rsidR="00CA4A88">
        <w:t xml:space="preserve"> as the semester progresses</w:t>
      </w:r>
      <w:r>
        <w:t>.</w:t>
      </w:r>
    </w:p>
    <w:p w:rsidR="00D8159D" w:rsidRDefault="00D8159D" w:rsidP="007C15B4">
      <w:pPr>
        <w:ind w:left="360"/>
      </w:pPr>
      <w:r>
        <w:t>Book club etiquette</w:t>
      </w:r>
    </w:p>
    <w:p w:rsidR="00D8159D" w:rsidRDefault="00D8159D" w:rsidP="00D8159D">
      <w:pPr>
        <w:pStyle w:val="ListParagraph"/>
        <w:numPr>
          <w:ilvl w:val="0"/>
          <w:numId w:val="1"/>
        </w:numPr>
      </w:pPr>
      <w:r>
        <w:t xml:space="preserve">Everyone needs to come to the meeting having read some part of the book and ready to ask questions and enter into a discussion with others. </w:t>
      </w:r>
    </w:p>
    <w:p w:rsidR="00D8159D" w:rsidRDefault="00D8159D" w:rsidP="00D8159D">
      <w:pPr>
        <w:pStyle w:val="ListParagraph"/>
        <w:numPr>
          <w:ilvl w:val="0"/>
          <w:numId w:val="1"/>
        </w:numPr>
      </w:pPr>
      <w:r>
        <w:t>Spoiler alert: be</w:t>
      </w:r>
      <w:r w:rsidR="00E47298">
        <w:t xml:space="preserve"> </w:t>
      </w:r>
      <w:r>
        <w:t>aware that some of you may have read fu</w:t>
      </w:r>
      <w:r w:rsidR="00E47298">
        <w:t>r</w:t>
      </w:r>
      <w:r>
        <w:t>ther than others- try not to reveal details that will spoil the ending for your classmates.</w:t>
      </w:r>
    </w:p>
    <w:p w:rsidR="00D8159D" w:rsidRDefault="00D8159D" w:rsidP="00D8159D">
      <w:pPr>
        <w:pStyle w:val="ListParagraph"/>
        <w:numPr>
          <w:ilvl w:val="0"/>
          <w:numId w:val="1"/>
        </w:numPr>
      </w:pPr>
      <w:r>
        <w:t>Choose one member to be a time keeper/moderator. This person will keep the meeting in order</w:t>
      </w:r>
      <w:r w:rsidR="00E47298">
        <w:t>.</w:t>
      </w:r>
    </w:p>
    <w:p w:rsidR="00E47298" w:rsidRDefault="00E47298" w:rsidP="00D8159D">
      <w:pPr>
        <w:pStyle w:val="ListParagraph"/>
        <w:numPr>
          <w:ilvl w:val="0"/>
          <w:numId w:val="1"/>
        </w:numPr>
      </w:pPr>
      <w:r>
        <w:t>Respect the group: do not monopolize, take the conversation off topic, engage in other activities, etc.</w:t>
      </w:r>
    </w:p>
    <w:p w:rsidR="00E47298" w:rsidRDefault="00A05295" w:rsidP="00D8159D">
      <w:pPr>
        <w:pStyle w:val="ListParagraph"/>
        <w:numPr>
          <w:ilvl w:val="0"/>
          <w:numId w:val="1"/>
        </w:numPr>
      </w:pPr>
      <w:r>
        <w:t>L</w:t>
      </w:r>
      <w:r w:rsidR="00E47298">
        <w:t>isten actively and make notes in your reader’s/writer’s notebook.</w:t>
      </w:r>
    </w:p>
    <w:p w:rsidR="00F13519" w:rsidRDefault="00F13519" w:rsidP="00D8159D">
      <w:pPr>
        <w:pStyle w:val="ListParagraph"/>
        <w:numPr>
          <w:ilvl w:val="0"/>
          <w:numId w:val="1"/>
        </w:numPr>
      </w:pPr>
      <w:r>
        <w:t>Remember that good groups are not just about sharing information. You need to be able to ask questions, challenge others</w:t>
      </w:r>
      <w:r w:rsidR="00CA4A88">
        <w:t>’</w:t>
      </w:r>
      <w:r>
        <w:t xml:space="preserve"> ideas, mediate disputes, keep th</w:t>
      </w:r>
      <w:r w:rsidR="00CA4A88">
        <w:t xml:space="preserve">e group focused, build on others’ </w:t>
      </w:r>
      <w:r>
        <w:t xml:space="preserve">ideas, </w:t>
      </w:r>
      <w:r w:rsidR="00CA4A88">
        <w:t xml:space="preserve">and </w:t>
      </w:r>
      <w:r>
        <w:t>invite others to speak as well.</w:t>
      </w:r>
    </w:p>
    <w:p w:rsidR="007C15B4" w:rsidRDefault="007C15B4" w:rsidP="007C15B4">
      <w:pPr>
        <w:pStyle w:val="ListParagraph"/>
      </w:pPr>
    </w:p>
    <w:p w:rsidR="00F13519" w:rsidRDefault="00F13519" w:rsidP="007C15B4">
      <w:pPr>
        <w:pStyle w:val="ListParagraph"/>
      </w:pPr>
    </w:p>
    <w:p w:rsidR="00F13519" w:rsidRDefault="00F13519" w:rsidP="007C15B4">
      <w:pPr>
        <w:pStyle w:val="ListParagraph"/>
      </w:pPr>
    </w:p>
    <w:p w:rsidR="00F13519" w:rsidRDefault="00F13519" w:rsidP="007C15B4">
      <w:pPr>
        <w:pStyle w:val="ListParagraph"/>
      </w:pPr>
    </w:p>
    <w:p w:rsidR="007C15B4" w:rsidRPr="005E73A0" w:rsidRDefault="005E73A0" w:rsidP="005E73A0">
      <w:pPr>
        <w:rPr>
          <w:rFonts w:ascii="Cooper Std Black" w:hAnsi="Cooper Std Black"/>
          <w:b/>
        </w:rPr>
      </w:pPr>
      <w:r>
        <w:rPr>
          <w:rFonts w:ascii="Cooper Std Black" w:hAnsi="Cooper Std Black"/>
          <w:b/>
        </w:rPr>
        <w:t xml:space="preserve">Holding Our Thinking: </w:t>
      </w:r>
      <w:r w:rsidR="007C15B4" w:rsidRPr="005E73A0">
        <w:rPr>
          <w:rFonts w:ascii="Cooper Std Black" w:hAnsi="Cooper Std Black"/>
          <w:b/>
        </w:rPr>
        <w:t>Journals</w:t>
      </w:r>
    </w:p>
    <w:p w:rsidR="007C15B4" w:rsidRDefault="007C15B4" w:rsidP="007C15B4">
      <w:pPr>
        <w:pStyle w:val="ListParagraph"/>
        <w:ind w:hanging="720"/>
        <w:rPr>
          <w:b/>
        </w:rPr>
      </w:pPr>
    </w:p>
    <w:p w:rsidR="00A05295" w:rsidRDefault="007C15B4" w:rsidP="007C15B4">
      <w:pPr>
        <w:pStyle w:val="ListParagraph"/>
        <w:ind w:left="0"/>
      </w:pPr>
      <w:r>
        <w:t>To help you prepare for your book club meeting, you will hold your thinking about your book in your reader/writer’s notebook. Use post-its while you are reading to mark places that caused you to stop and think, question, look up new words, etc. On Thursdays we will spend some time in class creating journal entries from these post-its. You can use double entr</w:t>
      </w:r>
      <w:r w:rsidR="00A05295">
        <w:t>y journals (</w:t>
      </w:r>
      <w:r>
        <w:t xml:space="preserve">one column for a reference to the text and one for your thoughts) or unified journals </w:t>
      </w:r>
      <w:r w:rsidR="00A05295">
        <w:t>where you combine the two in pa</w:t>
      </w:r>
      <w:r w:rsidR="005E73A0">
        <w:t>ragraphs.</w:t>
      </w:r>
    </w:p>
    <w:p w:rsidR="00A05295" w:rsidRDefault="00A05295" w:rsidP="007C15B4">
      <w:pPr>
        <w:pStyle w:val="ListParagraph"/>
        <w:ind w:left="0"/>
      </w:pPr>
    </w:p>
    <w:p w:rsidR="00A05295" w:rsidRDefault="00A05295" w:rsidP="007C15B4">
      <w:pPr>
        <w:pStyle w:val="ListParagraph"/>
        <w:ind w:left="0"/>
      </w:pPr>
    </w:p>
    <w:p w:rsidR="007C15B4" w:rsidRPr="005E73A0" w:rsidRDefault="005E73A0" w:rsidP="005E73A0">
      <w:pPr>
        <w:rPr>
          <w:rFonts w:ascii="Cooper Std Black" w:hAnsi="Cooper Std Black"/>
          <w:b/>
        </w:rPr>
      </w:pPr>
      <w:r>
        <w:rPr>
          <w:rFonts w:ascii="Cooper Std Black" w:hAnsi="Cooper Std Black"/>
          <w:b/>
        </w:rPr>
        <w:t>Going O</w:t>
      </w:r>
      <w:r w:rsidRPr="005E73A0">
        <w:rPr>
          <w:rFonts w:ascii="Cooper Std Black" w:hAnsi="Cooper Std Black"/>
          <w:b/>
        </w:rPr>
        <w:t>nline</w:t>
      </w:r>
      <w:r w:rsidR="00F13519">
        <w:rPr>
          <w:rFonts w:ascii="Cooper Std Black" w:hAnsi="Cooper Std Black"/>
          <w:b/>
        </w:rPr>
        <w:t>: Edmodo</w:t>
      </w:r>
    </w:p>
    <w:p w:rsidR="005E73A0" w:rsidRDefault="005E73A0" w:rsidP="007C15B4">
      <w:pPr>
        <w:pStyle w:val="ListParagraph"/>
        <w:ind w:left="0"/>
      </w:pPr>
    </w:p>
    <w:p w:rsidR="007C15B4" w:rsidRDefault="007C15B4" w:rsidP="007C15B4">
      <w:pPr>
        <w:pStyle w:val="ListParagraph"/>
        <w:ind w:left="0"/>
      </w:pPr>
      <w:r>
        <w:t>We will also begin an online discussion group so you can respond and ask questions of each other as you are reading at home.</w:t>
      </w:r>
      <w:r w:rsidR="00A05295">
        <w:t xml:space="preserve"> Your participation in this discussion is an </w:t>
      </w:r>
      <w:r w:rsidR="00F13519">
        <w:t>important outcome of our course and gives me a chance to participate and observe your contributions to the discussion.</w:t>
      </w:r>
    </w:p>
    <w:p w:rsidR="007C15B4" w:rsidRDefault="007C15B4" w:rsidP="007C15B4">
      <w:pPr>
        <w:pStyle w:val="ListParagraph"/>
        <w:ind w:left="0"/>
      </w:pPr>
    </w:p>
    <w:p w:rsidR="007C15B4" w:rsidRPr="005E73A0" w:rsidRDefault="007C15B4" w:rsidP="005E73A0">
      <w:pPr>
        <w:rPr>
          <w:rFonts w:ascii="Cooper Std Black" w:hAnsi="Cooper Std Black"/>
          <w:b/>
        </w:rPr>
      </w:pPr>
      <w:r w:rsidRPr="005E73A0">
        <w:rPr>
          <w:rFonts w:ascii="Cooper Std Black" w:hAnsi="Cooper Std Black"/>
          <w:b/>
        </w:rPr>
        <w:t>Celebrating our Reading</w:t>
      </w:r>
      <w:r w:rsidR="00F13519">
        <w:rPr>
          <w:rFonts w:ascii="Cooper Std Black" w:hAnsi="Cooper Std Black"/>
          <w:b/>
        </w:rPr>
        <w:t>: Book Club Projects</w:t>
      </w:r>
    </w:p>
    <w:p w:rsidR="007C15B4" w:rsidRDefault="007C15B4" w:rsidP="007C15B4">
      <w:pPr>
        <w:pStyle w:val="ListParagraph"/>
        <w:ind w:left="0"/>
      </w:pPr>
    </w:p>
    <w:p w:rsidR="007C15B4" w:rsidRDefault="00F13519" w:rsidP="007C15B4">
      <w:pPr>
        <w:pStyle w:val="ListParagraph"/>
        <w:ind w:left="0"/>
      </w:pPr>
      <w:r>
        <w:t xml:space="preserve">For each book you finish, </w:t>
      </w:r>
      <w:r w:rsidR="007C15B4">
        <w:t xml:space="preserve">will complete assignments allowing you to share your </w:t>
      </w:r>
      <w:r>
        <w:t>understanding and responses</w:t>
      </w:r>
      <w:r w:rsidR="00CA4A88">
        <w:t xml:space="preserve">. </w:t>
      </w:r>
      <w:r>
        <w:t>Each of these projects is an opportunity to show your growing skills in the area of unders</w:t>
      </w:r>
      <w:r w:rsidR="00CA4A88">
        <w:t>tanding, interpreting and analyz</w:t>
      </w:r>
      <w:r>
        <w:t>ing literature of various forms.</w:t>
      </w:r>
    </w:p>
    <w:p w:rsidR="007C15B4" w:rsidRDefault="007C15B4" w:rsidP="007C15B4">
      <w:pPr>
        <w:pStyle w:val="ListParagraph"/>
        <w:ind w:left="0"/>
      </w:pPr>
    </w:p>
    <w:p w:rsidR="007C15B4" w:rsidRPr="005E73A0" w:rsidRDefault="005E73A0" w:rsidP="005E73A0">
      <w:pPr>
        <w:rPr>
          <w:rFonts w:ascii="Cooper Std Black" w:hAnsi="Cooper Std Black"/>
          <w:b/>
        </w:rPr>
      </w:pPr>
      <w:r>
        <w:rPr>
          <w:rFonts w:ascii="Cooper Std Black" w:hAnsi="Cooper Std Black"/>
          <w:b/>
        </w:rPr>
        <w:t xml:space="preserve">Digging deeper: </w:t>
      </w:r>
      <w:r w:rsidR="007C15B4" w:rsidRPr="005E73A0">
        <w:rPr>
          <w:rFonts w:ascii="Cooper Std Black" w:hAnsi="Cooper Std Black"/>
          <w:b/>
        </w:rPr>
        <w:t>Inquiry project</w:t>
      </w:r>
    </w:p>
    <w:p w:rsidR="007C15B4" w:rsidRDefault="007C15B4" w:rsidP="007C15B4">
      <w:pPr>
        <w:pStyle w:val="ListParagraph"/>
        <w:ind w:left="0"/>
        <w:rPr>
          <w:b/>
        </w:rPr>
      </w:pPr>
    </w:p>
    <w:p w:rsidR="007C15B4" w:rsidRDefault="00CA4A88" w:rsidP="007C15B4">
      <w:pPr>
        <w:pStyle w:val="ListParagraph"/>
        <w:ind w:left="0"/>
      </w:pPr>
      <w:r>
        <w:t>In May</w:t>
      </w:r>
      <w:bookmarkStart w:id="0" w:name="_GoBack"/>
      <w:bookmarkEnd w:id="0"/>
      <w:r w:rsidR="007C15B4">
        <w:t>, we will spend some time researching a topic of interest to you, or a group of you, that comes out of your readings.  This will provide background knowledge for one or more of your multi-genre project pieces.</w:t>
      </w:r>
    </w:p>
    <w:p w:rsidR="00A05295" w:rsidRDefault="00A05295" w:rsidP="007C15B4">
      <w:pPr>
        <w:pStyle w:val="ListParagraph"/>
        <w:ind w:left="0"/>
      </w:pPr>
    </w:p>
    <w:p w:rsidR="00A05295" w:rsidRPr="005E73A0" w:rsidRDefault="005E73A0" w:rsidP="005E73A0">
      <w:pPr>
        <w:rPr>
          <w:rFonts w:ascii="Cooper Std Black" w:hAnsi="Cooper Std Black"/>
          <w:b/>
        </w:rPr>
      </w:pPr>
      <w:r>
        <w:rPr>
          <w:rFonts w:ascii="Cooper Std Black" w:hAnsi="Cooper Std Black"/>
          <w:b/>
        </w:rPr>
        <w:t xml:space="preserve">Showing off: </w:t>
      </w:r>
      <w:r w:rsidR="00A05295" w:rsidRPr="005E73A0">
        <w:rPr>
          <w:rFonts w:ascii="Cooper Std Black" w:hAnsi="Cooper Std Black"/>
          <w:b/>
        </w:rPr>
        <w:t>Multi-genre Project</w:t>
      </w:r>
    </w:p>
    <w:p w:rsidR="00A05295" w:rsidRDefault="00A05295" w:rsidP="007C15B4">
      <w:pPr>
        <w:pStyle w:val="ListParagraph"/>
        <w:ind w:left="0"/>
        <w:rPr>
          <w:b/>
        </w:rPr>
      </w:pPr>
    </w:p>
    <w:p w:rsidR="001B65A5" w:rsidRDefault="00A05295" w:rsidP="007C15B4">
      <w:pPr>
        <w:pStyle w:val="ListParagraph"/>
        <w:ind w:left="0"/>
      </w:pPr>
      <w:r>
        <w:t>While this proj</w:t>
      </w:r>
      <w:r w:rsidR="00F13519">
        <w:t>ect will be completed in June</w:t>
      </w:r>
      <w:r>
        <w:t>, it will contain pieces that you will have worked on throughout the semester. It is a compilation of</w:t>
      </w:r>
      <w:r w:rsidR="005E73A0">
        <w:t xml:space="preserve"> a minimum of </w:t>
      </w:r>
      <w:r>
        <w:t xml:space="preserve">4-5 pieces of a variety of genres stemming from and exploring your ideas on the books you have read </w:t>
      </w:r>
      <w:r w:rsidR="005E73A0">
        <w:t xml:space="preserve">and pieces we have looked at together in class. This is your opportunity to showcase your best </w:t>
      </w:r>
      <w:r w:rsidR="00F13519">
        <w:t>skills in creating and communicating.</w:t>
      </w:r>
    </w:p>
    <w:p w:rsidR="001B65A5" w:rsidRDefault="001B65A5" w:rsidP="007C15B4">
      <w:pPr>
        <w:pStyle w:val="ListParagraph"/>
        <w:ind w:left="0"/>
      </w:pPr>
    </w:p>
    <w:p w:rsidR="001B65A5" w:rsidRDefault="001B65A5" w:rsidP="001B65A5">
      <w:pPr>
        <w:jc w:val="center"/>
      </w:pPr>
    </w:p>
    <w:p w:rsidR="001B65A5" w:rsidRPr="00E377EF" w:rsidRDefault="001B65A5" w:rsidP="001B65A5">
      <w:pPr>
        <w:jc w:val="center"/>
        <w:rPr>
          <w:rFonts w:ascii="Berlin Sans FB Demi" w:hAnsi="Berlin Sans FB Demi"/>
          <w:sz w:val="32"/>
          <w:szCs w:val="32"/>
        </w:rPr>
      </w:pPr>
      <w:r w:rsidRPr="00E377EF">
        <w:rPr>
          <w:rFonts w:ascii="Berlin Sans FB Demi" w:hAnsi="Berlin Sans FB Demi"/>
          <w:sz w:val="32"/>
          <w:szCs w:val="32"/>
        </w:rPr>
        <w:t>What Do I Stand For</w:t>
      </w:r>
      <w:r>
        <w:rPr>
          <w:rFonts w:ascii="Berlin Sans FB Demi" w:hAnsi="Berlin Sans FB Demi"/>
          <w:sz w:val="32"/>
          <w:szCs w:val="32"/>
        </w:rPr>
        <w:t>?</w:t>
      </w:r>
    </w:p>
    <w:p w:rsidR="001B65A5" w:rsidRPr="00E377EF" w:rsidRDefault="001B65A5" w:rsidP="001B65A5">
      <w:pPr>
        <w:jc w:val="center"/>
        <w:rPr>
          <w:rFonts w:ascii="Berlin Sans FB Demi" w:hAnsi="Berlin Sans FB Demi"/>
          <w:sz w:val="32"/>
          <w:szCs w:val="32"/>
        </w:rPr>
      </w:pPr>
      <w:r w:rsidRPr="00E377EF">
        <w:rPr>
          <w:rFonts w:ascii="Berlin Sans FB Demi" w:hAnsi="Berlin Sans FB Demi"/>
          <w:sz w:val="32"/>
          <w:szCs w:val="32"/>
        </w:rPr>
        <w:t>Books Club Choices</w:t>
      </w:r>
    </w:p>
    <w:p w:rsidR="001B65A5" w:rsidRDefault="001B65A5" w:rsidP="001B65A5">
      <w:pPr>
        <w:jc w:val="center"/>
      </w:pPr>
    </w:p>
    <w:p w:rsidR="001B65A5" w:rsidRDefault="001B65A5" w:rsidP="001B65A5">
      <w:r>
        <w:t>Please see me if you have other suggestions.</w:t>
      </w:r>
    </w:p>
    <w:p w:rsidR="001B65A5" w:rsidRDefault="001B65A5" w:rsidP="001B65A5"/>
    <w:p w:rsidR="001B65A5" w:rsidRDefault="001B65A5" w:rsidP="001B65A5">
      <w:pPr>
        <w:spacing w:line="360" w:lineRule="auto"/>
        <w:ind w:left="720" w:hanging="720"/>
        <w:rPr>
          <w:rFonts w:ascii="Times" w:hAnsi="Times" w:cs="Arial"/>
          <w:szCs w:val="20"/>
          <w:lang w:val="en-CA"/>
        </w:rPr>
      </w:pPr>
      <w:r>
        <w:rPr>
          <w:rFonts w:ascii="Times" w:hAnsi="Times" w:cs="Arial"/>
          <w:szCs w:val="20"/>
          <w:lang w:val="en-CA"/>
        </w:rPr>
        <w:t xml:space="preserve">Achebe, C. (1958). </w:t>
      </w:r>
      <w:r w:rsidRPr="00503E8F">
        <w:rPr>
          <w:rFonts w:ascii="Times" w:hAnsi="Times" w:cs="Arial"/>
          <w:b/>
          <w:i/>
          <w:szCs w:val="20"/>
          <w:lang w:val="en-CA"/>
        </w:rPr>
        <w:t>Things fall apart.</w:t>
      </w:r>
      <w:r>
        <w:rPr>
          <w:rFonts w:ascii="Times" w:hAnsi="Times" w:cs="Arial"/>
          <w:i/>
          <w:szCs w:val="20"/>
          <w:lang w:val="en-CA"/>
        </w:rPr>
        <w:t xml:space="preserve"> </w:t>
      </w:r>
    </w:p>
    <w:p w:rsidR="001B65A5" w:rsidRPr="006931F8" w:rsidRDefault="001B65A5" w:rsidP="001B65A5">
      <w:pPr>
        <w:pStyle w:val="ListParagraph"/>
        <w:numPr>
          <w:ilvl w:val="0"/>
          <w:numId w:val="2"/>
        </w:numPr>
        <w:spacing w:after="0" w:line="360" w:lineRule="auto"/>
        <w:rPr>
          <w:rFonts w:ascii="Times" w:hAnsi="Times" w:cs="Arial"/>
          <w:b/>
          <w:szCs w:val="20"/>
          <w:lang w:val="en-CA"/>
        </w:rPr>
      </w:pPr>
      <w:r>
        <w:rPr>
          <w:rFonts w:ascii="Times" w:hAnsi="Times" w:cs="Arial"/>
          <w:szCs w:val="20"/>
          <w:lang w:val="en-CA"/>
        </w:rPr>
        <w:t>Novel.</w:t>
      </w:r>
      <w:r w:rsidRPr="006931F8">
        <w:rPr>
          <w:rFonts w:ascii="Times" w:hAnsi="Times" w:cs="Arial"/>
          <w:szCs w:val="20"/>
          <w:lang w:val="en-CA"/>
        </w:rPr>
        <w:t xml:space="preserve"> The story of an African tribe and their first encounters with white colonists.</w:t>
      </w:r>
    </w:p>
    <w:p w:rsidR="001B65A5" w:rsidRPr="00503E8F" w:rsidRDefault="001B65A5" w:rsidP="001B65A5">
      <w:pPr>
        <w:spacing w:line="360" w:lineRule="auto"/>
        <w:ind w:left="720" w:hanging="720"/>
        <w:rPr>
          <w:rFonts w:ascii="Times" w:hAnsi="Times" w:cs="Arial"/>
          <w:b/>
          <w:i/>
          <w:szCs w:val="20"/>
          <w:lang w:val="en-CA"/>
        </w:rPr>
      </w:pPr>
      <w:r>
        <w:rPr>
          <w:rFonts w:ascii="Times" w:hAnsi="Times" w:cs="Arial"/>
          <w:szCs w:val="20"/>
          <w:lang w:val="en-CA"/>
        </w:rPr>
        <w:t xml:space="preserve">Alexie, S. (2007). </w:t>
      </w:r>
      <w:r w:rsidRPr="00503E8F">
        <w:rPr>
          <w:rFonts w:ascii="Times" w:hAnsi="Times" w:cs="Arial"/>
          <w:b/>
          <w:i/>
          <w:szCs w:val="20"/>
          <w:lang w:val="en-CA"/>
        </w:rPr>
        <w:t xml:space="preserve">The absolutely true story of a part-time Indian. </w:t>
      </w:r>
    </w:p>
    <w:p w:rsidR="001B65A5" w:rsidRPr="00C05A79" w:rsidRDefault="001B65A5" w:rsidP="001B65A5">
      <w:pPr>
        <w:pStyle w:val="ListParagraph"/>
        <w:numPr>
          <w:ilvl w:val="0"/>
          <w:numId w:val="2"/>
        </w:numPr>
        <w:spacing w:after="0" w:line="360" w:lineRule="auto"/>
        <w:rPr>
          <w:rFonts w:ascii="Times" w:hAnsi="Times" w:cs="Arial"/>
          <w:szCs w:val="20"/>
          <w:lang w:val="en-CA"/>
        </w:rPr>
      </w:pPr>
      <w:r w:rsidRPr="001B3A3B">
        <w:rPr>
          <w:rFonts w:ascii="Times" w:hAnsi="Times" w:cs="Arial"/>
          <w:szCs w:val="20"/>
          <w:lang w:val="en-CA"/>
        </w:rPr>
        <w:t>Novel. Humorous account of an aboriginal teen trying to fit in at a white school</w:t>
      </w:r>
      <w:r>
        <w:rPr>
          <w:rFonts w:ascii="Times" w:hAnsi="Times" w:cs="Arial"/>
          <w:szCs w:val="20"/>
          <w:lang w:val="en-CA"/>
        </w:rPr>
        <w:t xml:space="preserve"> (library)</w:t>
      </w:r>
    </w:p>
    <w:p w:rsidR="001B65A5" w:rsidRDefault="001B65A5" w:rsidP="001B65A5">
      <w:pPr>
        <w:spacing w:line="360" w:lineRule="auto"/>
        <w:rPr>
          <w:rFonts w:ascii="Times" w:hAnsi="Times" w:cs="Arial"/>
          <w:szCs w:val="20"/>
          <w:lang w:val="en-CA"/>
        </w:rPr>
      </w:pPr>
      <w:r>
        <w:rPr>
          <w:rFonts w:ascii="Times" w:hAnsi="Times" w:cs="Arial"/>
          <w:szCs w:val="20"/>
          <w:lang w:val="en-CA"/>
        </w:rPr>
        <w:t xml:space="preserve">Albom, M. (1997). </w:t>
      </w:r>
      <w:r w:rsidRPr="00503E8F">
        <w:rPr>
          <w:rFonts w:ascii="Times" w:hAnsi="Times" w:cs="Arial"/>
          <w:b/>
          <w:i/>
          <w:szCs w:val="20"/>
          <w:lang w:val="en-CA"/>
        </w:rPr>
        <w:t>Tuesdays with Morrie</w:t>
      </w:r>
      <w:r w:rsidRPr="00503E8F">
        <w:rPr>
          <w:rFonts w:ascii="Times" w:hAnsi="Times" w:cs="Arial"/>
          <w:b/>
          <w:szCs w:val="20"/>
          <w:lang w:val="en-CA"/>
        </w:rPr>
        <w:t>.</w:t>
      </w:r>
      <w:r>
        <w:rPr>
          <w:rFonts w:ascii="Times" w:hAnsi="Times" w:cs="Arial"/>
          <w:szCs w:val="20"/>
          <w:lang w:val="en-CA"/>
        </w:rPr>
        <w:t xml:space="preserve"> New York, NY: Random House</w:t>
      </w:r>
    </w:p>
    <w:p w:rsidR="001B65A5" w:rsidRDefault="001B65A5" w:rsidP="001B65A5">
      <w:pPr>
        <w:pStyle w:val="ListParagraph"/>
        <w:numPr>
          <w:ilvl w:val="0"/>
          <w:numId w:val="2"/>
        </w:numPr>
        <w:spacing w:after="0" w:line="360" w:lineRule="auto"/>
        <w:rPr>
          <w:rFonts w:ascii="Times" w:hAnsi="Times" w:cs="Arial"/>
          <w:szCs w:val="20"/>
          <w:lang w:val="en-CA"/>
        </w:rPr>
      </w:pPr>
      <w:r w:rsidRPr="00FE5EE5">
        <w:rPr>
          <w:rFonts w:ascii="Times" w:hAnsi="Times" w:cs="Arial"/>
          <w:szCs w:val="20"/>
          <w:lang w:val="en-CA"/>
        </w:rPr>
        <w:t>Nonfiction/biography. Account of the author</w:t>
      </w:r>
      <w:r>
        <w:rPr>
          <w:rFonts w:ascii="Times" w:hAnsi="Times" w:cs="Arial"/>
          <w:szCs w:val="20"/>
          <w:lang w:val="en-CA"/>
        </w:rPr>
        <w:t>’</w:t>
      </w:r>
      <w:r w:rsidRPr="00FE5EE5">
        <w:rPr>
          <w:rFonts w:ascii="Times" w:hAnsi="Times" w:cs="Arial"/>
          <w:szCs w:val="20"/>
          <w:lang w:val="en-CA"/>
        </w:rPr>
        <w:t xml:space="preserve">s visits with his former </w:t>
      </w:r>
      <w:r>
        <w:rPr>
          <w:rFonts w:ascii="Times" w:hAnsi="Times" w:cs="Arial"/>
          <w:szCs w:val="20"/>
          <w:lang w:val="en-CA"/>
        </w:rPr>
        <w:t>professor who ha</w:t>
      </w:r>
      <w:r w:rsidRPr="00FE5EE5">
        <w:rPr>
          <w:rFonts w:ascii="Times" w:hAnsi="Times" w:cs="Arial"/>
          <w:szCs w:val="20"/>
          <w:lang w:val="en-CA"/>
        </w:rPr>
        <w:t>s ALS</w:t>
      </w:r>
    </w:p>
    <w:p w:rsidR="001B65A5" w:rsidRDefault="001B65A5" w:rsidP="001B65A5">
      <w:pPr>
        <w:pStyle w:val="ListParagraph"/>
        <w:spacing w:line="360" w:lineRule="auto"/>
        <w:ind w:hanging="720"/>
        <w:rPr>
          <w:rFonts w:ascii="Times" w:hAnsi="Times" w:cs="Arial"/>
          <w:szCs w:val="20"/>
          <w:lang w:val="en-CA"/>
        </w:rPr>
      </w:pPr>
      <w:r>
        <w:rPr>
          <w:rFonts w:ascii="Times" w:hAnsi="Times" w:cs="Arial"/>
          <w:szCs w:val="20"/>
          <w:lang w:val="en-CA"/>
        </w:rPr>
        <w:t xml:space="preserve">Anderson, M.T. (2002) </w:t>
      </w:r>
      <w:r w:rsidRPr="00503E8F">
        <w:rPr>
          <w:rFonts w:ascii="Times" w:hAnsi="Times" w:cs="Arial"/>
          <w:b/>
          <w:i/>
          <w:szCs w:val="20"/>
          <w:lang w:val="en-CA"/>
        </w:rPr>
        <w:t>Feed.</w:t>
      </w:r>
      <w:r>
        <w:rPr>
          <w:rFonts w:ascii="Times" w:hAnsi="Times" w:cs="Arial"/>
          <w:szCs w:val="20"/>
          <w:lang w:val="en-CA"/>
        </w:rPr>
        <w:t xml:space="preserve"> </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Dystopian novel. Imagine living in a world where the internet was implanted into your brain as an ever-present feed of advertising running through the back of your mind.</w:t>
      </w:r>
    </w:p>
    <w:p w:rsidR="001B65A5" w:rsidRDefault="001B65A5" w:rsidP="001B65A5">
      <w:pPr>
        <w:pStyle w:val="ListParagraph"/>
        <w:spacing w:line="360" w:lineRule="auto"/>
        <w:ind w:hanging="720"/>
        <w:rPr>
          <w:rFonts w:ascii="Times" w:hAnsi="Times" w:cs="Arial"/>
          <w:szCs w:val="20"/>
          <w:lang w:val="en-CA"/>
        </w:rPr>
      </w:pPr>
      <w:r>
        <w:rPr>
          <w:rFonts w:ascii="Times" w:hAnsi="Times" w:cs="Arial"/>
          <w:szCs w:val="20"/>
          <w:lang w:val="en-CA"/>
        </w:rPr>
        <w:t xml:space="preserve">Beah, I. (2007) </w:t>
      </w:r>
      <w:r w:rsidRPr="001C0A4F">
        <w:rPr>
          <w:rFonts w:ascii="Times" w:hAnsi="Times" w:cs="Arial"/>
          <w:b/>
          <w:i/>
          <w:szCs w:val="20"/>
          <w:lang w:val="en-CA"/>
        </w:rPr>
        <w:t>A long way gone: Memoirs of a boy soldier.</w:t>
      </w:r>
      <w:r w:rsidRPr="002C6EA8">
        <w:rPr>
          <w:rFonts w:ascii="Times" w:hAnsi="Times" w:cs="Arial"/>
          <w:b/>
          <w:szCs w:val="20"/>
          <w:lang w:val="en-CA"/>
        </w:rPr>
        <w:t xml:space="preserve"> </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Memoir. Story of life of a child soldier in Sierre Leone</w:t>
      </w:r>
    </w:p>
    <w:p w:rsidR="001B65A5" w:rsidRDefault="001B65A5" w:rsidP="001B65A5">
      <w:pPr>
        <w:spacing w:line="360" w:lineRule="auto"/>
        <w:ind w:left="360" w:hanging="360"/>
        <w:rPr>
          <w:rFonts w:ascii="Times" w:hAnsi="Times" w:cs="Arial"/>
          <w:szCs w:val="20"/>
          <w:lang w:val="en-CA"/>
        </w:rPr>
      </w:pPr>
      <w:r>
        <w:rPr>
          <w:rFonts w:ascii="Times" w:hAnsi="Times" w:cs="Arial"/>
          <w:szCs w:val="20"/>
          <w:lang w:val="en-CA"/>
        </w:rPr>
        <w:t xml:space="preserve">Brown, C. (2003). </w:t>
      </w:r>
      <w:r w:rsidRPr="00503E8F">
        <w:rPr>
          <w:rFonts w:ascii="Times" w:hAnsi="Times" w:cs="Arial"/>
          <w:b/>
          <w:i/>
          <w:szCs w:val="20"/>
          <w:lang w:val="en-CA"/>
        </w:rPr>
        <w:t>Louis Riel: A comic strip biography</w:t>
      </w:r>
      <w:r>
        <w:rPr>
          <w:rFonts w:ascii="Times" w:hAnsi="Times" w:cs="Arial"/>
          <w:szCs w:val="20"/>
          <w:lang w:val="en-CA"/>
        </w:rPr>
        <w:t xml:space="preserve">. </w:t>
      </w:r>
    </w:p>
    <w:p w:rsidR="001B65A5" w:rsidRPr="00E377EF" w:rsidRDefault="001B65A5" w:rsidP="001B65A5">
      <w:pPr>
        <w:pStyle w:val="ListParagraph"/>
        <w:numPr>
          <w:ilvl w:val="0"/>
          <w:numId w:val="2"/>
        </w:numPr>
        <w:spacing w:after="0" w:line="360" w:lineRule="auto"/>
        <w:rPr>
          <w:rFonts w:ascii="Times" w:hAnsi="Times" w:cs="Arial"/>
          <w:szCs w:val="20"/>
          <w:lang w:val="en-CA"/>
        </w:rPr>
      </w:pPr>
      <w:r w:rsidRPr="00E377EF">
        <w:rPr>
          <w:rFonts w:ascii="Times" w:hAnsi="Times" w:cs="Arial"/>
          <w:szCs w:val="20"/>
          <w:lang w:val="en-CA"/>
        </w:rPr>
        <w:t>The story of the Metis leader told in the form of a graphic novel</w:t>
      </w:r>
      <w:r>
        <w:rPr>
          <w:rFonts w:ascii="Times" w:hAnsi="Times" w:cs="Arial"/>
          <w:szCs w:val="20"/>
          <w:lang w:val="en-CA"/>
        </w:rPr>
        <w:t xml:space="preserve"> (library)</w:t>
      </w:r>
    </w:p>
    <w:p w:rsidR="001B65A5" w:rsidRDefault="001B65A5" w:rsidP="001B65A5">
      <w:pPr>
        <w:spacing w:line="360" w:lineRule="auto"/>
        <w:ind w:left="720" w:hanging="720"/>
        <w:rPr>
          <w:rFonts w:ascii="Times" w:hAnsi="Times" w:cs="Arial"/>
          <w:szCs w:val="20"/>
          <w:lang w:val="en-CA"/>
        </w:rPr>
      </w:pPr>
      <w:r>
        <w:rPr>
          <w:rFonts w:ascii="Times" w:hAnsi="Times" w:cs="Arial"/>
          <w:szCs w:val="20"/>
          <w:lang w:val="en-CA"/>
        </w:rPr>
        <w:t xml:space="preserve">Ellis, D. (2013). </w:t>
      </w:r>
      <w:r w:rsidRPr="00503E8F">
        <w:rPr>
          <w:rFonts w:ascii="Times" w:hAnsi="Times" w:cs="Arial"/>
          <w:b/>
          <w:i/>
          <w:szCs w:val="20"/>
          <w:lang w:val="en-CA"/>
        </w:rPr>
        <w:t>Looks like daylight: Voices of indigenous kids.</w:t>
      </w:r>
      <w:r>
        <w:rPr>
          <w:rFonts w:ascii="Times" w:hAnsi="Times" w:cs="Arial"/>
          <w:szCs w:val="20"/>
          <w:lang w:val="en-CA"/>
        </w:rPr>
        <w:t xml:space="preserve"> </w:t>
      </w:r>
    </w:p>
    <w:p w:rsidR="001B65A5" w:rsidRPr="001B3A3B" w:rsidRDefault="001B65A5" w:rsidP="001B65A5">
      <w:pPr>
        <w:pStyle w:val="ListParagraph"/>
        <w:numPr>
          <w:ilvl w:val="0"/>
          <w:numId w:val="2"/>
        </w:numPr>
        <w:spacing w:after="0" w:line="360" w:lineRule="auto"/>
        <w:rPr>
          <w:rFonts w:ascii="Times" w:hAnsi="Times" w:cs="Arial"/>
          <w:szCs w:val="20"/>
          <w:lang w:val="en-CA"/>
        </w:rPr>
      </w:pPr>
      <w:r w:rsidRPr="001B3A3B">
        <w:rPr>
          <w:rFonts w:ascii="Times" w:hAnsi="Times" w:cs="Arial"/>
          <w:szCs w:val="20"/>
          <w:lang w:val="en-CA"/>
        </w:rPr>
        <w:t>Nonfiction. Collection of interviews with indigenous young people</w:t>
      </w:r>
    </w:p>
    <w:p w:rsidR="001B65A5" w:rsidRDefault="001B65A5" w:rsidP="001B65A5">
      <w:pPr>
        <w:spacing w:line="360" w:lineRule="auto"/>
        <w:rPr>
          <w:rFonts w:ascii="Times" w:hAnsi="Times" w:cs="Arial"/>
          <w:szCs w:val="20"/>
          <w:lang w:val="en-CA"/>
        </w:rPr>
      </w:pPr>
      <w:r w:rsidRPr="006931F8">
        <w:rPr>
          <w:rFonts w:ascii="Times" w:hAnsi="Times" w:cs="Arial"/>
          <w:szCs w:val="20"/>
          <w:lang w:val="en-CA"/>
        </w:rPr>
        <w:t>Ellis, D. &amp; Walters, E.</w:t>
      </w:r>
      <w:r>
        <w:rPr>
          <w:rFonts w:ascii="Times" w:hAnsi="Times" w:cs="Arial"/>
          <w:szCs w:val="20"/>
          <w:lang w:val="en-CA"/>
        </w:rPr>
        <w:t xml:space="preserve"> (2007). </w:t>
      </w:r>
      <w:r w:rsidRPr="00503E8F">
        <w:rPr>
          <w:rFonts w:ascii="Times" w:hAnsi="Times" w:cs="Arial"/>
          <w:b/>
          <w:i/>
          <w:szCs w:val="20"/>
          <w:lang w:val="en-CA"/>
        </w:rPr>
        <w:t>Bifocal</w:t>
      </w:r>
      <w:r w:rsidRPr="00503E8F">
        <w:rPr>
          <w:rFonts w:ascii="Times" w:hAnsi="Times" w:cs="Arial"/>
          <w:b/>
          <w:szCs w:val="20"/>
          <w:lang w:val="en-CA"/>
        </w:rPr>
        <w:t>.</w:t>
      </w:r>
      <w:r>
        <w:rPr>
          <w:rFonts w:ascii="Times" w:hAnsi="Times" w:cs="Arial"/>
          <w:szCs w:val="20"/>
          <w:lang w:val="en-CA"/>
        </w:rPr>
        <w:t xml:space="preserve"> </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 xml:space="preserve">Novel. </w:t>
      </w:r>
      <w:r w:rsidRPr="008F54AF">
        <w:rPr>
          <w:rFonts w:ascii="Times" w:hAnsi="Times" w:cs="Arial"/>
          <w:szCs w:val="20"/>
          <w:lang w:val="en-CA"/>
        </w:rPr>
        <w:t>Racism rears its ugly head in a Toronto school after a student is arrested on suspicion of terrorism</w:t>
      </w:r>
    </w:p>
    <w:p w:rsidR="001B65A5" w:rsidRDefault="001B65A5" w:rsidP="001B65A5">
      <w:pPr>
        <w:spacing w:line="360" w:lineRule="auto"/>
        <w:rPr>
          <w:rFonts w:ascii="Times" w:hAnsi="Times" w:cs="Arial"/>
          <w:szCs w:val="20"/>
          <w:lang w:val="en-CA"/>
        </w:rPr>
      </w:pPr>
      <w:r>
        <w:rPr>
          <w:rFonts w:ascii="Times" w:hAnsi="Times" w:cs="Arial"/>
          <w:szCs w:val="20"/>
          <w:lang w:val="en-CA"/>
        </w:rPr>
        <w:t xml:space="preserve">Green, J. (2012). </w:t>
      </w:r>
      <w:r w:rsidRPr="00503E8F">
        <w:rPr>
          <w:rFonts w:ascii="Times" w:hAnsi="Times" w:cs="Arial"/>
          <w:b/>
          <w:i/>
          <w:szCs w:val="20"/>
          <w:lang w:val="en-CA"/>
        </w:rPr>
        <w:t>The fault in our stars.</w:t>
      </w:r>
      <w:r>
        <w:rPr>
          <w:rFonts w:ascii="Times" w:hAnsi="Times" w:cs="Arial"/>
          <w:szCs w:val="20"/>
          <w:lang w:val="en-CA"/>
        </w:rPr>
        <w:t xml:space="preserve"> </w:t>
      </w:r>
    </w:p>
    <w:p w:rsidR="001B65A5" w:rsidRPr="001B3A3B" w:rsidRDefault="001B65A5" w:rsidP="001B65A5">
      <w:pPr>
        <w:pStyle w:val="ListParagraph"/>
        <w:numPr>
          <w:ilvl w:val="0"/>
          <w:numId w:val="2"/>
        </w:numPr>
        <w:spacing w:after="0" w:line="360" w:lineRule="auto"/>
        <w:rPr>
          <w:rFonts w:ascii="Times" w:hAnsi="Times" w:cs="Arial"/>
          <w:szCs w:val="20"/>
          <w:lang w:val="en-CA"/>
        </w:rPr>
      </w:pPr>
      <w:r w:rsidRPr="001B3A3B">
        <w:rPr>
          <w:rFonts w:ascii="Times" w:hAnsi="Times" w:cs="Arial"/>
          <w:szCs w:val="20"/>
          <w:lang w:val="en-CA"/>
        </w:rPr>
        <w:t>Novel. About fighting cancer and still trying to live a purposeful life.</w:t>
      </w:r>
    </w:p>
    <w:p w:rsidR="001B65A5" w:rsidRDefault="001B65A5" w:rsidP="001B65A5">
      <w:pPr>
        <w:spacing w:line="360" w:lineRule="auto"/>
        <w:ind w:left="720" w:hanging="720"/>
        <w:rPr>
          <w:rFonts w:ascii="Times" w:hAnsi="Times" w:cs="Arial"/>
          <w:szCs w:val="20"/>
          <w:lang w:val="en-CA"/>
        </w:rPr>
      </w:pPr>
      <w:r>
        <w:rPr>
          <w:rFonts w:ascii="Times" w:hAnsi="Times" w:cs="Arial"/>
          <w:szCs w:val="20"/>
          <w:lang w:val="en-CA"/>
        </w:rPr>
        <w:t xml:space="preserve">Haddon, M. (2003). </w:t>
      </w:r>
      <w:r w:rsidRPr="00C05A79">
        <w:rPr>
          <w:rFonts w:ascii="Times" w:hAnsi="Times" w:cs="Arial"/>
          <w:b/>
          <w:i/>
          <w:szCs w:val="20"/>
          <w:lang w:val="en-CA"/>
        </w:rPr>
        <w:t>The curious incident of the dog in the night-time</w:t>
      </w:r>
      <w:r w:rsidRPr="00C05A79">
        <w:rPr>
          <w:rFonts w:ascii="Times" w:hAnsi="Times" w:cs="Arial"/>
          <w:b/>
          <w:szCs w:val="20"/>
          <w:lang w:val="en-CA"/>
        </w:rPr>
        <w:t>.</w:t>
      </w:r>
      <w:r>
        <w:rPr>
          <w:rFonts w:ascii="Times" w:hAnsi="Times" w:cs="Arial"/>
          <w:szCs w:val="20"/>
          <w:lang w:val="en-CA"/>
        </w:rPr>
        <w:t xml:space="preserve"> </w:t>
      </w:r>
    </w:p>
    <w:p w:rsidR="001B65A5" w:rsidRPr="00FE5EE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 xml:space="preserve">Novel. </w:t>
      </w:r>
      <w:r w:rsidRPr="00FE5EE5">
        <w:rPr>
          <w:rFonts w:ascii="Times" w:hAnsi="Times" w:cs="Arial"/>
          <w:szCs w:val="20"/>
          <w:lang w:val="en-CA"/>
        </w:rPr>
        <w:t>Told in the point of view of a teen boy with autism, recounts his quest to solve the mysteries in his life.</w:t>
      </w:r>
    </w:p>
    <w:p w:rsidR="001B65A5" w:rsidRDefault="001B65A5" w:rsidP="001B65A5">
      <w:pPr>
        <w:spacing w:line="360" w:lineRule="auto"/>
        <w:ind w:left="720" w:hanging="720"/>
        <w:rPr>
          <w:rFonts w:ascii="Times" w:hAnsi="Times" w:cs="Arial"/>
          <w:szCs w:val="20"/>
          <w:lang w:val="en-CA"/>
        </w:rPr>
      </w:pPr>
      <w:r>
        <w:rPr>
          <w:rFonts w:ascii="Times" w:hAnsi="Times" w:cs="Arial"/>
          <w:szCs w:val="20"/>
          <w:lang w:val="en-CA"/>
        </w:rPr>
        <w:t xml:space="preserve">Hansberry, L. (1958/1994) </w:t>
      </w:r>
      <w:r w:rsidRPr="00503E8F">
        <w:rPr>
          <w:rFonts w:ascii="Times" w:hAnsi="Times" w:cs="Arial"/>
          <w:b/>
          <w:i/>
          <w:szCs w:val="20"/>
          <w:lang w:val="en-CA"/>
        </w:rPr>
        <w:t>A raisin in the sun.</w:t>
      </w:r>
      <w:r>
        <w:rPr>
          <w:rFonts w:ascii="Times" w:hAnsi="Times" w:cs="Arial"/>
          <w:szCs w:val="20"/>
          <w:lang w:val="en-CA"/>
        </w:rPr>
        <w:t xml:space="preserve"> </w:t>
      </w:r>
    </w:p>
    <w:p w:rsidR="001B65A5" w:rsidRPr="008F54AF"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 xml:space="preserve">Play. </w:t>
      </w:r>
      <w:r w:rsidRPr="008F54AF">
        <w:rPr>
          <w:rFonts w:ascii="Times" w:hAnsi="Times" w:cs="Arial"/>
          <w:szCs w:val="20"/>
          <w:lang w:val="en-CA"/>
        </w:rPr>
        <w:t>Vivid portrait of a Chicago family dealing with issues of race and poverty</w:t>
      </w:r>
    </w:p>
    <w:p w:rsidR="001B65A5" w:rsidRPr="00503E8F" w:rsidRDefault="001B65A5" w:rsidP="001B65A5">
      <w:pPr>
        <w:spacing w:line="360" w:lineRule="auto"/>
        <w:rPr>
          <w:rFonts w:ascii="Times" w:hAnsi="Times" w:cs="Arial"/>
          <w:b/>
          <w:szCs w:val="20"/>
          <w:lang w:val="en-CA"/>
        </w:rPr>
      </w:pPr>
      <w:r>
        <w:rPr>
          <w:rFonts w:ascii="Times" w:hAnsi="Times" w:cs="Arial"/>
          <w:szCs w:val="20"/>
          <w:lang w:val="en-CA"/>
        </w:rPr>
        <w:t xml:space="preserve">Ho, M. (2002). </w:t>
      </w:r>
      <w:r w:rsidRPr="00503E8F">
        <w:rPr>
          <w:rFonts w:ascii="Times" w:hAnsi="Times" w:cs="Arial"/>
          <w:b/>
          <w:i/>
          <w:szCs w:val="20"/>
          <w:lang w:val="en-CA"/>
        </w:rPr>
        <w:t>The stone goddess.</w:t>
      </w:r>
      <w:r w:rsidRPr="00503E8F">
        <w:rPr>
          <w:rFonts w:ascii="Times" w:hAnsi="Times" w:cs="Arial"/>
          <w:szCs w:val="20"/>
          <w:lang w:val="en-CA"/>
        </w:rPr>
        <w:t xml:space="preserve"> </w:t>
      </w:r>
    </w:p>
    <w:p w:rsidR="001B65A5" w:rsidRPr="00E377EF" w:rsidRDefault="001B65A5" w:rsidP="001B65A5">
      <w:pPr>
        <w:pStyle w:val="ListParagraph"/>
        <w:numPr>
          <w:ilvl w:val="0"/>
          <w:numId w:val="2"/>
        </w:numPr>
        <w:spacing w:after="0" w:line="360" w:lineRule="auto"/>
        <w:rPr>
          <w:rFonts w:ascii="Times" w:hAnsi="Times" w:cs="Arial"/>
          <w:b/>
          <w:szCs w:val="20"/>
          <w:lang w:val="en-CA"/>
        </w:rPr>
      </w:pPr>
      <w:r>
        <w:rPr>
          <w:rFonts w:ascii="Times" w:hAnsi="Times" w:cs="Arial"/>
          <w:szCs w:val="20"/>
          <w:lang w:val="en-CA"/>
        </w:rPr>
        <w:t xml:space="preserve">Novel. </w:t>
      </w:r>
      <w:r w:rsidRPr="006931F8">
        <w:rPr>
          <w:rFonts w:ascii="Times" w:hAnsi="Times" w:cs="Arial"/>
          <w:szCs w:val="20"/>
          <w:lang w:val="en-CA"/>
        </w:rPr>
        <w:t>The story of two sisters living through the communist takeover of Cambodia</w:t>
      </w:r>
      <w:r>
        <w:rPr>
          <w:rFonts w:ascii="Times" w:hAnsi="Times" w:cs="Arial"/>
          <w:szCs w:val="20"/>
          <w:lang w:val="en-CA"/>
        </w:rPr>
        <w:t>,</w:t>
      </w:r>
      <w:r w:rsidRPr="006931F8">
        <w:rPr>
          <w:rFonts w:ascii="Times" w:hAnsi="Times" w:cs="Arial"/>
          <w:szCs w:val="20"/>
          <w:lang w:val="en-CA"/>
        </w:rPr>
        <w:t>.</w:t>
      </w:r>
      <w:r>
        <w:rPr>
          <w:rFonts w:ascii="Times" w:hAnsi="Times" w:cs="Arial"/>
          <w:szCs w:val="20"/>
          <w:lang w:val="en-CA"/>
        </w:rPr>
        <w:t>and about the importance of dance as a means of expression</w:t>
      </w:r>
    </w:p>
    <w:p w:rsidR="001B65A5" w:rsidRPr="00E377EF" w:rsidRDefault="001B65A5" w:rsidP="001B65A5">
      <w:pPr>
        <w:pStyle w:val="ListParagraph"/>
        <w:spacing w:line="360" w:lineRule="auto"/>
        <w:ind w:hanging="720"/>
        <w:rPr>
          <w:rFonts w:ascii="Times" w:hAnsi="Times" w:cs="Arial"/>
          <w:szCs w:val="20"/>
        </w:rPr>
      </w:pPr>
      <w:r w:rsidRPr="00E377EF">
        <w:rPr>
          <w:rFonts w:ascii="Times" w:hAnsi="Times" w:cs="Arial"/>
          <w:szCs w:val="20"/>
        </w:rPr>
        <w:t xml:space="preserve">Jordan Fenton, C. &amp; Pokiak-Fenton, M. (2011) </w:t>
      </w:r>
      <w:r w:rsidRPr="00503E8F">
        <w:rPr>
          <w:rFonts w:ascii="Times" w:hAnsi="Times" w:cs="Arial"/>
          <w:b/>
          <w:i/>
          <w:szCs w:val="20"/>
        </w:rPr>
        <w:t>A stranger at home.</w:t>
      </w:r>
    </w:p>
    <w:p w:rsidR="001B65A5" w:rsidRPr="00C05A79"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rPr>
        <w:t xml:space="preserve">Memoir of a young girl returning home from residential school. Includes artwork and photography </w:t>
      </w:r>
      <w:r>
        <w:rPr>
          <w:rFonts w:ascii="Times" w:hAnsi="Times" w:cs="Arial"/>
          <w:szCs w:val="20"/>
          <w:lang w:val="en-CA"/>
        </w:rPr>
        <w:t>(library)</w:t>
      </w:r>
    </w:p>
    <w:p w:rsidR="001B65A5" w:rsidRDefault="001B65A5" w:rsidP="001B65A5">
      <w:pPr>
        <w:spacing w:line="360" w:lineRule="auto"/>
        <w:ind w:left="720" w:hanging="720"/>
        <w:rPr>
          <w:rFonts w:ascii="Times" w:hAnsi="Times" w:cs="Arial"/>
          <w:szCs w:val="20"/>
          <w:lang w:val="en-CA"/>
        </w:rPr>
      </w:pPr>
      <w:r>
        <w:rPr>
          <w:rFonts w:ascii="Times" w:hAnsi="Times" w:cs="Arial"/>
          <w:szCs w:val="20"/>
          <w:lang w:val="en-CA"/>
        </w:rPr>
        <w:t xml:space="preserve">Martinez, V. (1998). </w:t>
      </w:r>
      <w:r w:rsidRPr="00503E8F">
        <w:rPr>
          <w:rFonts w:ascii="Times" w:hAnsi="Times" w:cs="Arial"/>
          <w:b/>
          <w:i/>
          <w:szCs w:val="20"/>
          <w:lang w:val="en-CA"/>
        </w:rPr>
        <w:t>Parrot in the oven: Mi vida</w:t>
      </w:r>
      <w:r>
        <w:rPr>
          <w:rFonts w:ascii="Times" w:hAnsi="Times" w:cs="Arial"/>
          <w:szCs w:val="20"/>
          <w:lang w:val="en-CA"/>
        </w:rPr>
        <w:t xml:space="preserve"> </w:t>
      </w:r>
      <w:r>
        <w:rPr>
          <w:rFonts w:ascii="Times" w:hAnsi="Times" w:cs="Arial"/>
          <w:i/>
          <w:szCs w:val="20"/>
          <w:lang w:val="en-CA"/>
        </w:rPr>
        <w:t xml:space="preserve"> </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 xml:space="preserve">Novel. </w:t>
      </w:r>
      <w:r w:rsidRPr="006931F8">
        <w:rPr>
          <w:rFonts w:ascii="Times" w:hAnsi="Times" w:cs="Arial"/>
          <w:szCs w:val="20"/>
          <w:lang w:val="en-CA"/>
        </w:rPr>
        <w:t>The story of a poor, Latino family and the struggles the son encounters as he grows up.</w:t>
      </w:r>
    </w:p>
    <w:p w:rsidR="001B65A5" w:rsidRDefault="001B65A5" w:rsidP="001B65A5">
      <w:pPr>
        <w:spacing w:line="360" w:lineRule="auto"/>
        <w:rPr>
          <w:rFonts w:ascii="Times" w:hAnsi="Times" w:cs="Arial"/>
          <w:i/>
          <w:szCs w:val="20"/>
          <w:lang w:val="en-CA"/>
        </w:rPr>
      </w:pPr>
      <w:r>
        <w:rPr>
          <w:rFonts w:ascii="Times" w:hAnsi="Times" w:cs="Arial"/>
          <w:szCs w:val="20"/>
          <w:lang w:val="en-CA"/>
        </w:rPr>
        <w:t xml:space="preserve">Myracle, L. (2011). </w:t>
      </w:r>
      <w:r w:rsidRPr="00503E8F">
        <w:rPr>
          <w:rFonts w:ascii="Times" w:hAnsi="Times" w:cs="Arial"/>
          <w:b/>
          <w:i/>
          <w:szCs w:val="20"/>
          <w:lang w:val="en-CA"/>
        </w:rPr>
        <w:t>Shine.</w:t>
      </w:r>
      <w:r>
        <w:rPr>
          <w:rFonts w:ascii="Times" w:hAnsi="Times" w:cs="Arial"/>
          <w:i/>
          <w:szCs w:val="20"/>
          <w:lang w:val="en-CA"/>
        </w:rPr>
        <w:t xml:space="preserve"> </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 xml:space="preserve">Novel. </w:t>
      </w:r>
      <w:r w:rsidRPr="00992CDA">
        <w:rPr>
          <w:rFonts w:ascii="Times" w:hAnsi="Times" w:cs="Arial"/>
          <w:szCs w:val="20"/>
          <w:lang w:val="en-CA"/>
        </w:rPr>
        <w:t>Written as a mystery with a teen girl trying to find the person who has assaulted her gay friend</w:t>
      </w:r>
    </w:p>
    <w:p w:rsidR="001B65A5" w:rsidRDefault="001B65A5" w:rsidP="001B65A5">
      <w:pPr>
        <w:spacing w:line="360" w:lineRule="auto"/>
        <w:rPr>
          <w:rFonts w:ascii="Times" w:hAnsi="Times" w:cs="Arial"/>
          <w:szCs w:val="20"/>
          <w:lang w:val="en-CA"/>
        </w:rPr>
      </w:pPr>
      <w:r w:rsidRPr="00FE5EE5">
        <w:rPr>
          <w:rFonts w:ascii="Times" w:hAnsi="Times" w:cs="Arial"/>
          <w:szCs w:val="20"/>
          <w:lang w:val="en-CA"/>
        </w:rPr>
        <w:t>Paton, A. (</w:t>
      </w:r>
      <w:r>
        <w:rPr>
          <w:rFonts w:ascii="Times" w:hAnsi="Times" w:cs="Arial"/>
          <w:szCs w:val="20"/>
          <w:lang w:val="en-CA"/>
        </w:rPr>
        <w:t xml:space="preserve">1948/ </w:t>
      </w:r>
      <w:r w:rsidRPr="00FE5EE5">
        <w:rPr>
          <w:rFonts w:ascii="Times" w:hAnsi="Times" w:cs="Arial"/>
          <w:szCs w:val="20"/>
          <w:lang w:val="en-CA"/>
        </w:rPr>
        <w:t xml:space="preserve">2003). </w:t>
      </w:r>
      <w:r w:rsidRPr="00503E8F">
        <w:rPr>
          <w:rFonts w:ascii="Times" w:hAnsi="Times" w:cs="Arial"/>
          <w:b/>
          <w:i/>
          <w:szCs w:val="20"/>
          <w:lang w:val="en-CA"/>
        </w:rPr>
        <w:t>Cry the beloved country.</w:t>
      </w:r>
      <w:r w:rsidRPr="00FE5EE5">
        <w:rPr>
          <w:rFonts w:ascii="Times" w:hAnsi="Times" w:cs="Arial"/>
          <w:szCs w:val="20"/>
          <w:lang w:val="en-CA"/>
        </w:rPr>
        <w:t xml:space="preserve"> </w:t>
      </w:r>
    </w:p>
    <w:p w:rsidR="001B65A5" w:rsidRPr="001B3A3B" w:rsidRDefault="001B65A5" w:rsidP="001B65A5">
      <w:pPr>
        <w:pStyle w:val="ListParagraph"/>
        <w:numPr>
          <w:ilvl w:val="0"/>
          <w:numId w:val="2"/>
        </w:numPr>
        <w:spacing w:after="0" w:line="360" w:lineRule="auto"/>
        <w:rPr>
          <w:rFonts w:ascii="Times" w:hAnsi="Times" w:cs="Arial"/>
          <w:szCs w:val="20"/>
          <w:lang w:val="en-CA"/>
        </w:rPr>
      </w:pPr>
      <w:r w:rsidRPr="001B3A3B">
        <w:rPr>
          <w:rFonts w:ascii="Times" w:hAnsi="Times" w:cs="Arial"/>
          <w:szCs w:val="20"/>
          <w:lang w:val="en-CA"/>
        </w:rPr>
        <w:t>Novel. Haunting story of struggle and forgiveness under apartheid in South Africa</w:t>
      </w:r>
    </w:p>
    <w:p w:rsidR="001B65A5" w:rsidRDefault="001B65A5" w:rsidP="001B65A5">
      <w:pPr>
        <w:spacing w:line="360" w:lineRule="auto"/>
        <w:ind w:left="720" w:hanging="720"/>
        <w:rPr>
          <w:rFonts w:ascii="Times" w:hAnsi="Times" w:cs="Arial"/>
          <w:szCs w:val="20"/>
          <w:lang w:val="en-CA"/>
        </w:rPr>
      </w:pPr>
      <w:r>
        <w:rPr>
          <w:rFonts w:ascii="Times" w:hAnsi="Times" w:cs="Arial"/>
          <w:szCs w:val="20"/>
          <w:lang w:val="en-CA"/>
        </w:rPr>
        <w:t xml:space="preserve">Robertson, D. (2012). </w:t>
      </w:r>
      <w:r w:rsidRPr="00C05A79">
        <w:rPr>
          <w:rFonts w:ascii="Times" w:hAnsi="Times" w:cs="Arial"/>
          <w:b/>
          <w:i/>
          <w:szCs w:val="20"/>
          <w:lang w:val="en-CA"/>
        </w:rPr>
        <w:t>7 Generations: A Plains Cree saga</w:t>
      </w:r>
      <w:r w:rsidRPr="00C05A79">
        <w:rPr>
          <w:rFonts w:ascii="Times" w:hAnsi="Times" w:cs="Arial"/>
          <w:b/>
          <w:szCs w:val="20"/>
          <w:lang w:val="en-CA"/>
        </w:rPr>
        <w:t>.</w:t>
      </w:r>
      <w:r>
        <w:rPr>
          <w:rFonts w:ascii="Times" w:hAnsi="Times" w:cs="Arial"/>
          <w:szCs w:val="20"/>
          <w:lang w:val="en-CA"/>
        </w:rPr>
        <w:t xml:space="preserve"> </w:t>
      </w:r>
    </w:p>
    <w:p w:rsidR="001B65A5" w:rsidRPr="00C05A79"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Graphic Novels. Series of four graphic novels looking back through the past of an aboriginal family (library)</w:t>
      </w:r>
    </w:p>
    <w:p w:rsidR="001B65A5" w:rsidRDefault="001B65A5" w:rsidP="001B65A5">
      <w:pPr>
        <w:spacing w:line="360" w:lineRule="auto"/>
        <w:rPr>
          <w:rFonts w:ascii="Times" w:hAnsi="Times" w:cs="Arial"/>
          <w:szCs w:val="20"/>
          <w:lang w:val="en-CA"/>
        </w:rPr>
      </w:pPr>
      <w:r>
        <w:rPr>
          <w:rFonts w:ascii="Times" w:hAnsi="Times" w:cs="Arial"/>
          <w:szCs w:val="20"/>
          <w:lang w:val="en-CA"/>
        </w:rPr>
        <w:t xml:space="preserve">Wagamese, R. (2012). </w:t>
      </w:r>
      <w:r>
        <w:rPr>
          <w:rFonts w:ascii="Times" w:hAnsi="Times" w:cs="Arial"/>
          <w:b/>
          <w:i/>
          <w:szCs w:val="20"/>
          <w:lang w:val="en-CA"/>
        </w:rPr>
        <w:t>Indian</w:t>
      </w:r>
      <w:r w:rsidRPr="00503E8F">
        <w:rPr>
          <w:rFonts w:ascii="Times" w:hAnsi="Times" w:cs="Arial"/>
          <w:b/>
          <w:i/>
          <w:szCs w:val="20"/>
          <w:lang w:val="en-CA"/>
        </w:rPr>
        <w:t>horse</w:t>
      </w:r>
      <w:r w:rsidRPr="00503E8F">
        <w:rPr>
          <w:rFonts w:ascii="Times" w:hAnsi="Times" w:cs="Arial"/>
          <w:b/>
          <w:szCs w:val="20"/>
          <w:lang w:val="en-CA"/>
        </w:rPr>
        <w:t>.</w:t>
      </w:r>
    </w:p>
    <w:p w:rsidR="001B65A5" w:rsidRPr="00524688" w:rsidRDefault="001B65A5" w:rsidP="001B65A5">
      <w:pPr>
        <w:pStyle w:val="ListParagraph"/>
        <w:numPr>
          <w:ilvl w:val="0"/>
          <w:numId w:val="2"/>
        </w:numPr>
        <w:spacing w:after="0" w:line="360" w:lineRule="auto"/>
        <w:rPr>
          <w:rFonts w:ascii="Times" w:hAnsi="Times" w:cs="Arial"/>
          <w:szCs w:val="20"/>
          <w:lang w:val="en-CA"/>
        </w:rPr>
      </w:pPr>
      <w:r w:rsidRPr="00524688">
        <w:rPr>
          <w:rFonts w:ascii="Times" w:hAnsi="Times" w:cs="Arial"/>
          <w:szCs w:val="20"/>
          <w:lang w:val="en-CA"/>
        </w:rPr>
        <w:t>Novel. While recovering from addiction, Saul Indianhorse recounts his</w:t>
      </w:r>
      <w:r>
        <w:rPr>
          <w:rFonts w:ascii="Times" w:hAnsi="Times" w:cs="Arial"/>
          <w:szCs w:val="20"/>
          <w:lang w:val="en-CA"/>
        </w:rPr>
        <w:t xml:space="preserve"> story of life as a hockey star</w:t>
      </w:r>
      <w:r w:rsidRPr="00524688">
        <w:rPr>
          <w:rFonts w:ascii="Times" w:hAnsi="Times" w:cs="Arial"/>
          <w:szCs w:val="20"/>
          <w:lang w:val="en-CA"/>
        </w:rPr>
        <w:t xml:space="preserve"> living in a residential school</w:t>
      </w:r>
      <w:r>
        <w:rPr>
          <w:rFonts w:ascii="Times" w:hAnsi="Times" w:cs="Arial"/>
          <w:szCs w:val="20"/>
          <w:lang w:val="en-CA"/>
        </w:rPr>
        <w:t>.</w:t>
      </w:r>
    </w:p>
    <w:p w:rsidR="001B65A5" w:rsidRDefault="001B65A5" w:rsidP="001B65A5">
      <w:pPr>
        <w:spacing w:line="360" w:lineRule="auto"/>
        <w:rPr>
          <w:rFonts w:ascii="Times" w:hAnsi="Times" w:cs="Arial"/>
          <w:i/>
          <w:szCs w:val="20"/>
          <w:lang w:val="en-CA"/>
        </w:rPr>
      </w:pPr>
      <w:r w:rsidRPr="008F54AF">
        <w:rPr>
          <w:rFonts w:ascii="Times" w:hAnsi="Times" w:cs="Arial"/>
          <w:szCs w:val="20"/>
          <w:lang w:val="en-CA"/>
        </w:rPr>
        <w:t xml:space="preserve">Weisel, E. (2006) </w:t>
      </w:r>
      <w:r w:rsidRPr="00503E8F">
        <w:rPr>
          <w:rFonts w:ascii="Times" w:hAnsi="Times" w:cs="Arial"/>
          <w:b/>
          <w:i/>
          <w:szCs w:val="20"/>
          <w:lang w:val="en-CA"/>
        </w:rPr>
        <w:t>Night.</w:t>
      </w:r>
      <w:r>
        <w:rPr>
          <w:rFonts w:ascii="Times" w:hAnsi="Times" w:cs="Arial"/>
          <w:i/>
          <w:szCs w:val="20"/>
          <w:lang w:val="en-CA"/>
        </w:rPr>
        <w:t xml:space="preserve"> (M. Weisel, Trans.) </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Memoir. S</w:t>
      </w:r>
      <w:r w:rsidRPr="008F54AF">
        <w:rPr>
          <w:rFonts w:ascii="Times" w:hAnsi="Times" w:cs="Arial"/>
          <w:szCs w:val="20"/>
          <w:lang w:val="en-CA"/>
        </w:rPr>
        <w:t>tory of a Jewish teen struggling to survive the Holocaust</w:t>
      </w:r>
    </w:p>
    <w:p w:rsidR="001B65A5" w:rsidRPr="00C05A79" w:rsidRDefault="001B65A5" w:rsidP="001B65A5">
      <w:pPr>
        <w:pStyle w:val="ListParagraph"/>
        <w:spacing w:line="360" w:lineRule="auto"/>
        <w:ind w:hanging="720"/>
        <w:rPr>
          <w:rFonts w:ascii="Times" w:hAnsi="Times" w:cs="Arial"/>
          <w:b/>
          <w:i/>
          <w:szCs w:val="20"/>
          <w:lang w:val="en-CA"/>
        </w:rPr>
      </w:pPr>
      <w:r>
        <w:rPr>
          <w:rFonts w:ascii="Times" w:hAnsi="Times" w:cs="Arial"/>
          <w:szCs w:val="20"/>
          <w:lang w:val="en-CA"/>
        </w:rPr>
        <w:t xml:space="preserve">Yousefzai, M. with C Lamb. (2014) </w:t>
      </w:r>
      <w:r w:rsidRPr="00C05A79">
        <w:rPr>
          <w:rFonts w:ascii="Times" w:hAnsi="Times" w:cs="Arial"/>
          <w:b/>
          <w:i/>
          <w:szCs w:val="20"/>
          <w:lang w:val="en-CA"/>
        </w:rPr>
        <w:t>I am Malala: The girl who stood up for education and was shot by the Taliban</w:t>
      </w:r>
    </w:p>
    <w:p w:rsidR="001B65A5" w:rsidRDefault="001B65A5" w:rsidP="001B65A5">
      <w:pPr>
        <w:pStyle w:val="ListParagraph"/>
        <w:numPr>
          <w:ilvl w:val="0"/>
          <w:numId w:val="2"/>
        </w:numPr>
        <w:spacing w:after="0" w:line="360" w:lineRule="auto"/>
        <w:rPr>
          <w:rFonts w:ascii="Times" w:hAnsi="Times" w:cs="Arial"/>
          <w:szCs w:val="20"/>
          <w:lang w:val="en-CA"/>
        </w:rPr>
      </w:pPr>
      <w:r>
        <w:rPr>
          <w:rFonts w:ascii="Times" w:hAnsi="Times" w:cs="Arial"/>
          <w:szCs w:val="20"/>
          <w:lang w:val="en-CA"/>
        </w:rPr>
        <w:t>Memoir of the 2014 Nobel Peace prize recipient</w:t>
      </w:r>
    </w:p>
    <w:p w:rsidR="001B65A5" w:rsidRDefault="001B65A5" w:rsidP="001B65A5">
      <w:pPr>
        <w:spacing w:line="360" w:lineRule="auto"/>
        <w:rPr>
          <w:rFonts w:ascii="Times" w:hAnsi="Times" w:cs="Arial"/>
          <w:szCs w:val="20"/>
          <w:lang w:val="en-CA"/>
        </w:rPr>
      </w:pPr>
    </w:p>
    <w:p w:rsidR="001B65A5" w:rsidRDefault="001B65A5" w:rsidP="001B65A5">
      <w:pPr>
        <w:spacing w:line="360" w:lineRule="auto"/>
        <w:rPr>
          <w:rFonts w:ascii="Times" w:hAnsi="Times" w:cs="Arial"/>
          <w:szCs w:val="20"/>
          <w:lang w:val="en-CA"/>
        </w:rPr>
      </w:pPr>
    </w:p>
    <w:p w:rsidR="001B65A5" w:rsidRDefault="001B65A5" w:rsidP="001B65A5">
      <w:pPr>
        <w:spacing w:line="360" w:lineRule="auto"/>
        <w:rPr>
          <w:rFonts w:ascii="Times" w:hAnsi="Times" w:cs="Arial"/>
          <w:szCs w:val="20"/>
          <w:lang w:val="en-CA"/>
        </w:rPr>
      </w:pPr>
    </w:p>
    <w:p w:rsidR="001B65A5" w:rsidRDefault="001B65A5" w:rsidP="001B65A5">
      <w:pPr>
        <w:spacing w:line="360" w:lineRule="auto"/>
        <w:rPr>
          <w:rFonts w:ascii="Times" w:hAnsi="Times" w:cs="Arial"/>
          <w:szCs w:val="20"/>
          <w:lang w:val="en-CA"/>
        </w:rPr>
      </w:pPr>
    </w:p>
    <w:p w:rsidR="001B65A5" w:rsidRPr="00770BEE" w:rsidRDefault="001B65A5" w:rsidP="001B65A5">
      <w:pPr>
        <w:spacing w:line="360" w:lineRule="auto"/>
        <w:rPr>
          <w:rFonts w:ascii="Times" w:hAnsi="Times" w:cs="Arial"/>
          <w:szCs w:val="20"/>
          <w:lang w:val="en-CA"/>
        </w:rPr>
      </w:pPr>
    </w:p>
    <w:p w:rsidR="001B65A5" w:rsidRDefault="001B65A5" w:rsidP="001B65A5">
      <w:pPr>
        <w:rPr>
          <w:lang w:val="en-CA"/>
        </w:rPr>
      </w:pPr>
    </w:p>
    <w:tbl>
      <w:tblPr>
        <w:tblStyle w:val="TableGrid"/>
        <w:tblW w:w="9648" w:type="dxa"/>
        <w:tblLook w:val="04A0"/>
      </w:tblPr>
      <w:tblGrid>
        <w:gridCol w:w="4518"/>
        <w:gridCol w:w="3060"/>
        <w:gridCol w:w="2070"/>
      </w:tblGrid>
      <w:tr w:rsidR="001B65A5" w:rsidRPr="00770BEE">
        <w:tc>
          <w:tcPr>
            <w:tcW w:w="4518" w:type="dxa"/>
          </w:tcPr>
          <w:p w:rsidR="001B65A5" w:rsidRPr="00770BEE" w:rsidRDefault="001B65A5" w:rsidP="00287967">
            <w:pPr>
              <w:rPr>
                <w:rFonts w:ascii="Times" w:hAnsi="Times" w:cs="Arial"/>
                <w:b/>
                <w:szCs w:val="20"/>
                <w:lang w:val="en-CA"/>
              </w:rPr>
            </w:pPr>
            <w:r w:rsidRPr="00770BEE">
              <w:rPr>
                <w:rFonts w:ascii="Times" w:hAnsi="Times" w:cs="Arial"/>
                <w:b/>
                <w:szCs w:val="20"/>
                <w:lang w:val="en-CA"/>
              </w:rPr>
              <w:t>Title</w:t>
            </w:r>
          </w:p>
        </w:tc>
        <w:tc>
          <w:tcPr>
            <w:tcW w:w="3060" w:type="dxa"/>
          </w:tcPr>
          <w:p w:rsidR="001B65A5" w:rsidRPr="00770BEE" w:rsidRDefault="001B65A5" w:rsidP="00287967">
            <w:pPr>
              <w:rPr>
                <w:b/>
                <w:lang w:val="en-CA"/>
              </w:rPr>
            </w:pPr>
            <w:r w:rsidRPr="00770BEE">
              <w:rPr>
                <w:b/>
                <w:lang w:val="en-CA"/>
              </w:rPr>
              <w:t>Central Issue/topic</w:t>
            </w:r>
          </w:p>
        </w:tc>
        <w:tc>
          <w:tcPr>
            <w:tcW w:w="2070" w:type="dxa"/>
          </w:tcPr>
          <w:p w:rsidR="001B65A5" w:rsidRPr="00770BEE" w:rsidRDefault="001B65A5" w:rsidP="00287967">
            <w:pPr>
              <w:rPr>
                <w:b/>
                <w:lang w:val="en-CA"/>
              </w:rPr>
            </w:pPr>
            <w:r w:rsidRPr="00770BEE">
              <w:rPr>
                <w:b/>
                <w:lang w:val="en-CA"/>
              </w:rPr>
              <w:t>Genre</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rPr>
              <w:t>A stranger at home.</w:t>
            </w:r>
          </w:p>
        </w:tc>
        <w:tc>
          <w:tcPr>
            <w:tcW w:w="3060" w:type="dxa"/>
          </w:tcPr>
          <w:p w:rsidR="001B65A5" w:rsidRPr="00770BEE" w:rsidRDefault="001B65A5" w:rsidP="00287967">
            <w:pPr>
              <w:rPr>
                <w:lang w:val="en-CA"/>
              </w:rPr>
            </w:pPr>
            <w:r>
              <w:rPr>
                <w:lang w:val="en-CA"/>
              </w:rPr>
              <w:t>r</w:t>
            </w:r>
            <w:r w:rsidRPr="00770BEE">
              <w:rPr>
                <w:lang w:val="en-CA"/>
              </w:rPr>
              <w:t>esidential schools</w:t>
            </w:r>
          </w:p>
        </w:tc>
        <w:tc>
          <w:tcPr>
            <w:tcW w:w="2070" w:type="dxa"/>
          </w:tcPr>
          <w:p w:rsidR="001B65A5" w:rsidRPr="00770BEE" w:rsidRDefault="001B65A5" w:rsidP="00287967">
            <w:pPr>
              <w:rPr>
                <w:lang w:val="en-CA"/>
              </w:rPr>
            </w:pPr>
            <w:r>
              <w:rPr>
                <w:lang w:val="en-CA"/>
              </w:rPr>
              <w:t>memoir</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Parrot in the oven: Mi vida</w:t>
            </w:r>
            <w:r w:rsidRPr="00770BEE">
              <w:rPr>
                <w:rFonts w:ascii="Times" w:hAnsi="Times" w:cs="Arial"/>
                <w:szCs w:val="20"/>
                <w:lang w:val="en-CA"/>
              </w:rPr>
              <w:t xml:space="preserve"> </w:t>
            </w:r>
            <w:r w:rsidRPr="00770BEE">
              <w:rPr>
                <w:rFonts w:ascii="Times" w:hAnsi="Times" w:cs="Arial"/>
                <w:i/>
                <w:szCs w:val="20"/>
                <w:lang w:val="en-CA"/>
              </w:rPr>
              <w:t xml:space="preserve"> </w:t>
            </w:r>
          </w:p>
        </w:tc>
        <w:tc>
          <w:tcPr>
            <w:tcW w:w="3060" w:type="dxa"/>
          </w:tcPr>
          <w:p w:rsidR="001B65A5" w:rsidRPr="00770BEE" w:rsidRDefault="001B65A5" w:rsidP="00287967">
            <w:pPr>
              <w:rPr>
                <w:lang w:val="en-CA"/>
              </w:rPr>
            </w:pPr>
            <w:r w:rsidRPr="00770BEE">
              <w:rPr>
                <w:lang w:val="en-CA"/>
              </w:rPr>
              <w:t>immigration</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The stone goddess.</w:t>
            </w:r>
          </w:p>
        </w:tc>
        <w:tc>
          <w:tcPr>
            <w:tcW w:w="3060" w:type="dxa"/>
          </w:tcPr>
          <w:p w:rsidR="001B65A5" w:rsidRPr="00770BEE" w:rsidRDefault="001B65A5" w:rsidP="00287967">
            <w:pPr>
              <w:rPr>
                <w:lang w:val="en-CA"/>
              </w:rPr>
            </w:pPr>
            <w:r w:rsidRPr="00770BEE">
              <w:rPr>
                <w:lang w:val="en-CA"/>
              </w:rPr>
              <w:t>immigration</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rFonts w:ascii="Times" w:hAnsi="Times" w:cs="Arial"/>
                <w:i/>
                <w:szCs w:val="20"/>
                <w:lang w:val="en-CA"/>
              </w:rPr>
            </w:pPr>
            <w:r w:rsidRPr="00770BEE">
              <w:rPr>
                <w:rFonts w:ascii="Times" w:hAnsi="Times" w:cs="Arial"/>
                <w:i/>
                <w:szCs w:val="20"/>
                <w:lang w:val="en-CA"/>
              </w:rPr>
              <w:t>The absolutely true story of a part-time Indian.</w:t>
            </w:r>
          </w:p>
        </w:tc>
        <w:tc>
          <w:tcPr>
            <w:tcW w:w="3060" w:type="dxa"/>
          </w:tcPr>
          <w:p w:rsidR="001B65A5" w:rsidRPr="00770BEE" w:rsidRDefault="001B65A5" w:rsidP="00287967">
            <w:pPr>
              <w:rPr>
                <w:lang w:val="en-CA"/>
              </w:rPr>
            </w:pPr>
            <w:r>
              <w:rPr>
                <w:lang w:val="en-CA"/>
              </w:rPr>
              <w:t>l</w:t>
            </w:r>
            <w:r w:rsidRPr="00770BEE">
              <w:rPr>
                <w:lang w:val="en-CA"/>
              </w:rPr>
              <w:t>ife of reserves</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Bifocal</w:t>
            </w:r>
            <w:r w:rsidRPr="00770BEE">
              <w:rPr>
                <w:rFonts w:ascii="Times" w:hAnsi="Times" w:cs="Arial"/>
                <w:szCs w:val="20"/>
                <w:lang w:val="en-CA"/>
              </w:rPr>
              <w:t>.</w:t>
            </w:r>
          </w:p>
        </w:tc>
        <w:tc>
          <w:tcPr>
            <w:tcW w:w="3060" w:type="dxa"/>
          </w:tcPr>
          <w:p w:rsidR="001B65A5" w:rsidRPr="00770BEE" w:rsidRDefault="001B65A5" w:rsidP="00287967">
            <w:pPr>
              <w:rPr>
                <w:lang w:val="en-CA"/>
              </w:rPr>
            </w:pPr>
            <w:r>
              <w:rPr>
                <w:lang w:val="en-CA"/>
              </w:rPr>
              <w:t>s</w:t>
            </w:r>
            <w:r w:rsidRPr="00770BEE">
              <w:rPr>
                <w:lang w:val="en-CA"/>
              </w:rPr>
              <w:t>chool racism</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The fault in our stars.</w:t>
            </w:r>
          </w:p>
        </w:tc>
        <w:tc>
          <w:tcPr>
            <w:tcW w:w="3060" w:type="dxa"/>
          </w:tcPr>
          <w:p w:rsidR="001B65A5" w:rsidRPr="00770BEE" w:rsidRDefault="001B65A5" w:rsidP="00287967">
            <w:pPr>
              <w:rPr>
                <w:lang w:val="en-CA"/>
              </w:rPr>
            </w:pPr>
            <w:r>
              <w:rPr>
                <w:lang w:val="en-CA"/>
              </w:rPr>
              <w:t>c</w:t>
            </w:r>
            <w:r w:rsidRPr="00770BEE">
              <w:rPr>
                <w:lang w:val="en-CA"/>
              </w:rPr>
              <w:t>ancer</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Shine.</w:t>
            </w:r>
          </w:p>
        </w:tc>
        <w:tc>
          <w:tcPr>
            <w:tcW w:w="3060" w:type="dxa"/>
          </w:tcPr>
          <w:p w:rsidR="001B65A5" w:rsidRPr="00770BEE" w:rsidRDefault="001B65A5" w:rsidP="00287967">
            <w:pPr>
              <w:rPr>
                <w:lang w:val="en-CA"/>
              </w:rPr>
            </w:pPr>
            <w:r>
              <w:rPr>
                <w:lang w:val="en-CA"/>
              </w:rPr>
              <w:t>g</w:t>
            </w:r>
            <w:r w:rsidRPr="00770BEE">
              <w:rPr>
                <w:lang w:val="en-CA"/>
              </w:rPr>
              <w:t>ay rights</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I am Malala</w:t>
            </w:r>
          </w:p>
        </w:tc>
        <w:tc>
          <w:tcPr>
            <w:tcW w:w="3060" w:type="dxa"/>
          </w:tcPr>
          <w:p w:rsidR="001B65A5" w:rsidRPr="00770BEE" w:rsidRDefault="001B65A5" w:rsidP="00287967">
            <w:pPr>
              <w:rPr>
                <w:lang w:val="en-CA"/>
              </w:rPr>
            </w:pPr>
            <w:r>
              <w:rPr>
                <w:lang w:val="en-CA"/>
              </w:rPr>
              <w:t>r</w:t>
            </w:r>
            <w:r w:rsidRPr="00770BEE">
              <w:rPr>
                <w:lang w:val="en-CA"/>
              </w:rPr>
              <w:t>ight to education for girls</w:t>
            </w:r>
          </w:p>
        </w:tc>
        <w:tc>
          <w:tcPr>
            <w:tcW w:w="2070" w:type="dxa"/>
          </w:tcPr>
          <w:p w:rsidR="001B65A5" w:rsidRPr="00770BEE" w:rsidRDefault="001B65A5" w:rsidP="00287967">
            <w:pPr>
              <w:rPr>
                <w:lang w:val="en-CA"/>
              </w:rPr>
            </w:pPr>
            <w:r>
              <w:rPr>
                <w:lang w:val="en-CA"/>
              </w:rPr>
              <w:t>memoir</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Night.</w:t>
            </w:r>
          </w:p>
        </w:tc>
        <w:tc>
          <w:tcPr>
            <w:tcW w:w="3060" w:type="dxa"/>
          </w:tcPr>
          <w:p w:rsidR="001B65A5" w:rsidRPr="00770BEE" w:rsidRDefault="001B65A5" w:rsidP="00287967">
            <w:pPr>
              <w:rPr>
                <w:lang w:val="en-CA"/>
              </w:rPr>
            </w:pPr>
            <w:r>
              <w:rPr>
                <w:lang w:val="en-CA"/>
              </w:rPr>
              <w:t>h</w:t>
            </w:r>
            <w:r w:rsidRPr="00770BEE">
              <w:rPr>
                <w:lang w:val="en-CA"/>
              </w:rPr>
              <w:t>olocaust</w:t>
            </w:r>
          </w:p>
        </w:tc>
        <w:tc>
          <w:tcPr>
            <w:tcW w:w="2070" w:type="dxa"/>
          </w:tcPr>
          <w:p w:rsidR="001B65A5" w:rsidRPr="00770BEE" w:rsidRDefault="001B65A5" w:rsidP="00287967">
            <w:pPr>
              <w:rPr>
                <w:lang w:val="en-CA"/>
              </w:rPr>
            </w:pPr>
            <w:r>
              <w:rPr>
                <w:lang w:val="en-CA"/>
              </w:rPr>
              <w:t>memoir</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Indianhorse</w:t>
            </w:r>
            <w:r w:rsidRPr="00770BEE">
              <w:rPr>
                <w:rFonts w:ascii="Times" w:hAnsi="Times" w:cs="Arial"/>
                <w:szCs w:val="20"/>
                <w:lang w:val="en-CA"/>
              </w:rPr>
              <w:t>.</w:t>
            </w:r>
          </w:p>
        </w:tc>
        <w:tc>
          <w:tcPr>
            <w:tcW w:w="3060" w:type="dxa"/>
          </w:tcPr>
          <w:p w:rsidR="001B65A5" w:rsidRPr="00770BEE" w:rsidRDefault="001B65A5" w:rsidP="00287967">
            <w:pPr>
              <w:rPr>
                <w:lang w:val="en-CA"/>
              </w:rPr>
            </w:pPr>
            <w:r>
              <w:rPr>
                <w:lang w:val="en-CA"/>
              </w:rPr>
              <w:t>r</w:t>
            </w:r>
            <w:r w:rsidRPr="00770BEE">
              <w:rPr>
                <w:lang w:val="en-CA"/>
              </w:rPr>
              <w:t>esidential schools</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7 Generations: A Plains Cree saga</w:t>
            </w:r>
            <w:r w:rsidRPr="00770BEE">
              <w:rPr>
                <w:rFonts w:ascii="Times" w:hAnsi="Times" w:cs="Arial"/>
                <w:szCs w:val="20"/>
                <w:lang w:val="en-CA"/>
              </w:rPr>
              <w:t>.</w:t>
            </w:r>
          </w:p>
        </w:tc>
        <w:tc>
          <w:tcPr>
            <w:tcW w:w="3060" w:type="dxa"/>
          </w:tcPr>
          <w:p w:rsidR="001B65A5" w:rsidRPr="00770BEE" w:rsidRDefault="001B65A5" w:rsidP="00287967">
            <w:pPr>
              <w:rPr>
                <w:lang w:val="en-CA"/>
              </w:rPr>
            </w:pPr>
            <w:r>
              <w:rPr>
                <w:lang w:val="en-CA"/>
              </w:rPr>
              <w:t>n</w:t>
            </w:r>
            <w:r w:rsidRPr="00770BEE">
              <w:rPr>
                <w:lang w:val="en-CA"/>
              </w:rPr>
              <w:t>ative family dynamics</w:t>
            </w:r>
          </w:p>
        </w:tc>
        <w:tc>
          <w:tcPr>
            <w:tcW w:w="2070" w:type="dxa"/>
          </w:tcPr>
          <w:p w:rsidR="001B65A5" w:rsidRPr="00770BEE" w:rsidRDefault="001B65A5" w:rsidP="00287967">
            <w:pPr>
              <w:rPr>
                <w:lang w:val="en-CA"/>
              </w:rPr>
            </w:pPr>
            <w:r>
              <w:rPr>
                <w:lang w:val="en-CA"/>
              </w:rPr>
              <w:t>graphic 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Louis Riel: A comic strip biography</w:t>
            </w:r>
            <w:r w:rsidRPr="00770BEE">
              <w:rPr>
                <w:rFonts w:ascii="Times" w:hAnsi="Times" w:cs="Arial"/>
                <w:szCs w:val="20"/>
                <w:lang w:val="en-CA"/>
              </w:rPr>
              <w:t>.</w:t>
            </w:r>
          </w:p>
        </w:tc>
        <w:tc>
          <w:tcPr>
            <w:tcW w:w="3060" w:type="dxa"/>
          </w:tcPr>
          <w:p w:rsidR="001B65A5" w:rsidRPr="00770BEE" w:rsidRDefault="001B65A5" w:rsidP="00287967">
            <w:pPr>
              <w:rPr>
                <w:lang w:val="en-CA"/>
              </w:rPr>
            </w:pPr>
            <w:r w:rsidRPr="00770BEE">
              <w:rPr>
                <w:lang w:val="en-CA"/>
              </w:rPr>
              <w:t>Metis history</w:t>
            </w:r>
          </w:p>
        </w:tc>
        <w:tc>
          <w:tcPr>
            <w:tcW w:w="2070" w:type="dxa"/>
          </w:tcPr>
          <w:p w:rsidR="001B65A5" w:rsidRPr="00770BEE" w:rsidRDefault="001B65A5" w:rsidP="00287967">
            <w:pPr>
              <w:rPr>
                <w:lang w:val="en-CA"/>
              </w:rPr>
            </w:pPr>
            <w:r>
              <w:rPr>
                <w:lang w:val="en-CA"/>
              </w:rPr>
              <w:t>graphic biography</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A raisin in the sun.</w:t>
            </w:r>
          </w:p>
        </w:tc>
        <w:tc>
          <w:tcPr>
            <w:tcW w:w="3060" w:type="dxa"/>
          </w:tcPr>
          <w:p w:rsidR="001B65A5" w:rsidRPr="00770BEE" w:rsidRDefault="001B65A5" w:rsidP="00287967">
            <w:pPr>
              <w:rPr>
                <w:lang w:val="en-CA"/>
              </w:rPr>
            </w:pPr>
            <w:r w:rsidRPr="00770BEE">
              <w:rPr>
                <w:lang w:val="en-CA"/>
              </w:rPr>
              <w:t>racism</w:t>
            </w:r>
          </w:p>
        </w:tc>
        <w:tc>
          <w:tcPr>
            <w:tcW w:w="2070" w:type="dxa"/>
          </w:tcPr>
          <w:p w:rsidR="001B65A5" w:rsidRPr="00770BEE" w:rsidRDefault="001B65A5" w:rsidP="00287967">
            <w:pPr>
              <w:rPr>
                <w:lang w:val="en-CA"/>
              </w:rPr>
            </w:pPr>
            <w:r>
              <w:rPr>
                <w:lang w:val="en-CA"/>
              </w:rPr>
              <w:t>play</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The curious incident of the dog in the night-time</w:t>
            </w:r>
            <w:r w:rsidRPr="00770BEE">
              <w:rPr>
                <w:rFonts w:ascii="Times" w:hAnsi="Times" w:cs="Arial"/>
                <w:szCs w:val="20"/>
                <w:lang w:val="en-CA"/>
              </w:rPr>
              <w:t>.</w:t>
            </w:r>
          </w:p>
        </w:tc>
        <w:tc>
          <w:tcPr>
            <w:tcW w:w="3060" w:type="dxa"/>
          </w:tcPr>
          <w:p w:rsidR="001B65A5" w:rsidRPr="00770BEE" w:rsidRDefault="001B65A5" w:rsidP="00287967">
            <w:pPr>
              <w:rPr>
                <w:lang w:val="en-CA"/>
              </w:rPr>
            </w:pPr>
            <w:r w:rsidRPr="00770BEE">
              <w:rPr>
                <w:lang w:val="en-CA"/>
              </w:rPr>
              <w:t>autism</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Looks like daylight: Voices of indigenous kids.</w:t>
            </w:r>
          </w:p>
        </w:tc>
        <w:tc>
          <w:tcPr>
            <w:tcW w:w="3060" w:type="dxa"/>
          </w:tcPr>
          <w:p w:rsidR="001B65A5" w:rsidRPr="00770BEE" w:rsidRDefault="001B65A5" w:rsidP="00287967">
            <w:pPr>
              <w:rPr>
                <w:lang w:val="en-CA"/>
              </w:rPr>
            </w:pPr>
            <w:r>
              <w:rPr>
                <w:lang w:val="en-CA"/>
              </w:rPr>
              <w:t>l</w:t>
            </w:r>
            <w:r w:rsidRPr="00770BEE">
              <w:rPr>
                <w:lang w:val="en-CA"/>
              </w:rPr>
              <w:t>ives of aboriginal teens</w:t>
            </w:r>
          </w:p>
        </w:tc>
        <w:tc>
          <w:tcPr>
            <w:tcW w:w="2070" w:type="dxa"/>
          </w:tcPr>
          <w:p w:rsidR="001B65A5" w:rsidRPr="00770BEE" w:rsidRDefault="001B65A5" w:rsidP="00287967">
            <w:pPr>
              <w:rPr>
                <w:lang w:val="en-CA"/>
              </w:rPr>
            </w:pPr>
            <w:r>
              <w:rPr>
                <w:lang w:val="en-CA"/>
              </w:rPr>
              <w:t>interviews</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Feed.</w:t>
            </w:r>
          </w:p>
        </w:tc>
        <w:tc>
          <w:tcPr>
            <w:tcW w:w="3060" w:type="dxa"/>
          </w:tcPr>
          <w:p w:rsidR="001B65A5" w:rsidRPr="00770BEE" w:rsidRDefault="001B65A5" w:rsidP="00287967">
            <w:pPr>
              <w:rPr>
                <w:lang w:val="en-CA"/>
              </w:rPr>
            </w:pPr>
            <w:r w:rsidRPr="00770BEE">
              <w:rPr>
                <w:lang w:val="en-CA"/>
              </w:rPr>
              <w:t>consumerism</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szCs w:val="20"/>
                <w:lang w:val="en-CA"/>
              </w:rPr>
              <w:t>A long way gone: Memoirs of a boy soldier.</w:t>
            </w:r>
          </w:p>
        </w:tc>
        <w:tc>
          <w:tcPr>
            <w:tcW w:w="3060" w:type="dxa"/>
          </w:tcPr>
          <w:p w:rsidR="001B65A5" w:rsidRPr="00770BEE" w:rsidRDefault="001B65A5" w:rsidP="00287967">
            <w:pPr>
              <w:rPr>
                <w:lang w:val="en-CA"/>
              </w:rPr>
            </w:pPr>
            <w:r>
              <w:rPr>
                <w:lang w:val="en-CA"/>
              </w:rPr>
              <w:t>c</w:t>
            </w:r>
            <w:r w:rsidRPr="00770BEE">
              <w:rPr>
                <w:lang w:val="en-CA"/>
              </w:rPr>
              <w:t>hild soldiers</w:t>
            </w:r>
          </w:p>
        </w:tc>
        <w:tc>
          <w:tcPr>
            <w:tcW w:w="2070" w:type="dxa"/>
          </w:tcPr>
          <w:p w:rsidR="001B65A5" w:rsidRPr="00770BEE" w:rsidRDefault="001B65A5" w:rsidP="00287967">
            <w:pPr>
              <w:rPr>
                <w:lang w:val="en-CA"/>
              </w:rPr>
            </w:pPr>
            <w:r>
              <w:rPr>
                <w:lang w:val="en-CA"/>
              </w:rPr>
              <w:t>memoir</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Tuesdays with Morrie</w:t>
            </w:r>
            <w:r w:rsidRPr="00770BEE">
              <w:rPr>
                <w:rFonts w:ascii="Times" w:hAnsi="Times" w:cs="Arial"/>
                <w:szCs w:val="20"/>
                <w:lang w:val="en-CA"/>
              </w:rPr>
              <w:t>.</w:t>
            </w:r>
          </w:p>
        </w:tc>
        <w:tc>
          <w:tcPr>
            <w:tcW w:w="3060" w:type="dxa"/>
          </w:tcPr>
          <w:p w:rsidR="001B65A5" w:rsidRPr="00770BEE" w:rsidRDefault="001B65A5" w:rsidP="00287967">
            <w:pPr>
              <w:rPr>
                <w:lang w:val="en-CA"/>
              </w:rPr>
            </w:pPr>
            <w:r>
              <w:rPr>
                <w:lang w:val="en-CA"/>
              </w:rPr>
              <w:t>e</w:t>
            </w:r>
            <w:r w:rsidRPr="00770BEE">
              <w:rPr>
                <w:lang w:val="en-CA"/>
              </w:rPr>
              <w:t>nd of life/ purpose</w:t>
            </w:r>
          </w:p>
        </w:tc>
        <w:tc>
          <w:tcPr>
            <w:tcW w:w="2070" w:type="dxa"/>
          </w:tcPr>
          <w:p w:rsidR="001B65A5" w:rsidRPr="00770BEE" w:rsidRDefault="001B65A5" w:rsidP="00287967">
            <w:pPr>
              <w:rPr>
                <w:lang w:val="en-CA"/>
              </w:rPr>
            </w:pPr>
            <w:r>
              <w:rPr>
                <w:lang w:val="en-CA"/>
              </w:rPr>
              <w:t>memoir</w:t>
            </w:r>
          </w:p>
        </w:tc>
      </w:tr>
      <w:tr w:rsidR="001B65A5" w:rsidRPr="00770BEE">
        <w:tc>
          <w:tcPr>
            <w:tcW w:w="4518" w:type="dxa"/>
          </w:tcPr>
          <w:p w:rsidR="001B65A5" w:rsidRPr="00770BEE" w:rsidRDefault="001B65A5" w:rsidP="00287967">
            <w:pPr>
              <w:rPr>
                <w:rFonts w:ascii="Times" w:hAnsi="Times" w:cs="Arial"/>
                <w:i/>
                <w:szCs w:val="20"/>
                <w:lang w:val="en-CA"/>
              </w:rPr>
            </w:pPr>
            <w:r w:rsidRPr="00770BEE">
              <w:rPr>
                <w:rFonts w:ascii="Times" w:hAnsi="Times" w:cs="Arial"/>
                <w:i/>
                <w:szCs w:val="20"/>
                <w:lang w:val="en-CA"/>
              </w:rPr>
              <w:t>Things fall apart.</w:t>
            </w:r>
          </w:p>
        </w:tc>
        <w:tc>
          <w:tcPr>
            <w:tcW w:w="3060" w:type="dxa"/>
          </w:tcPr>
          <w:p w:rsidR="001B65A5" w:rsidRPr="00770BEE" w:rsidRDefault="001B65A5" w:rsidP="00287967">
            <w:pPr>
              <w:rPr>
                <w:lang w:val="en-CA"/>
              </w:rPr>
            </w:pPr>
            <w:r w:rsidRPr="00770BEE">
              <w:rPr>
                <w:lang w:val="en-CA"/>
              </w:rPr>
              <w:t>colonialism</w:t>
            </w:r>
          </w:p>
        </w:tc>
        <w:tc>
          <w:tcPr>
            <w:tcW w:w="2070" w:type="dxa"/>
          </w:tcPr>
          <w:p w:rsidR="001B65A5" w:rsidRPr="00770BEE" w:rsidRDefault="001B65A5" w:rsidP="00287967">
            <w:pPr>
              <w:rPr>
                <w:lang w:val="en-CA"/>
              </w:rPr>
            </w:pPr>
            <w:r>
              <w:rPr>
                <w:lang w:val="en-CA"/>
              </w:rPr>
              <w:t>novel</w:t>
            </w:r>
          </w:p>
        </w:tc>
      </w:tr>
      <w:tr w:rsidR="001B65A5" w:rsidRPr="00770BEE">
        <w:tc>
          <w:tcPr>
            <w:tcW w:w="4518" w:type="dxa"/>
          </w:tcPr>
          <w:p w:rsidR="001B65A5" w:rsidRPr="00770BEE" w:rsidRDefault="001B65A5" w:rsidP="00287967">
            <w:pPr>
              <w:rPr>
                <w:lang w:val="en-CA"/>
              </w:rPr>
            </w:pPr>
            <w:r w:rsidRPr="00770BEE">
              <w:rPr>
                <w:rFonts w:ascii="Times" w:hAnsi="Times" w:cs="Arial"/>
                <w:i/>
                <w:szCs w:val="20"/>
                <w:lang w:val="en-CA"/>
              </w:rPr>
              <w:t>Cry the beloved country.</w:t>
            </w:r>
          </w:p>
        </w:tc>
        <w:tc>
          <w:tcPr>
            <w:tcW w:w="3060" w:type="dxa"/>
          </w:tcPr>
          <w:p w:rsidR="001B65A5" w:rsidRPr="00770BEE" w:rsidRDefault="001B65A5" w:rsidP="00287967">
            <w:pPr>
              <w:rPr>
                <w:lang w:val="en-CA"/>
              </w:rPr>
            </w:pPr>
            <w:r>
              <w:rPr>
                <w:lang w:val="en-CA"/>
              </w:rPr>
              <w:t>a</w:t>
            </w:r>
            <w:r w:rsidRPr="00770BEE">
              <w:rPr>
                <w:lang w:val="en-CA"/>
              </w:rPr>
              <w:t>partheid</w:t>
            </w:r>
          </w:p>
        </w:tc>
        <w:tc>
          <w:tcPr>
            <w:tcW w:w="2070" w:type="dxa"/>
          </w:tcPr>
          <w:p w:rsidR="001B65A5" w:rsidRPr="00770BEE" w:rsidRDefault="001B65A5" w:rsidP="00287967">
            <w:pPr>
              <w:rPr>
                <w:lang w:val="en-CA"/>
              </w:rPr>
            </w:pPr>
            <w:r>
              <w:rPr>
                <w:lang w:val="en-CA"/>
              </w:rPr>
              <w:t>novel</w:t>
            </w:r>
          </w:p>
        </w:tc>
      </w:tr>
    </w:tbl>
    <w:p w:rsidR="008276F6" w:rsidRDefault="008276F6" w:rsidP="001B65A5">
      <w:pPr>
        <w:rPr>
          <w:lang w:val="en-CA"/>
        </w:rPr>
      </w:pPr>
    </w:p>
    <w:p w:rsidR="008276F6" w:rsidRDefault="008276F6" w:rsidP="001B65A5">
      <w:pPr>
        <w:rPr>
          <w:lang w:val="en-CA"/>
        </w:rPr>
      </w:pPr>
    </w:p>
    <w:p w:rsidR="008276F6" w:rsidRDefault="008276F6" w:rsidP="001B65A5">
      <w:pPr>
        <w:rPr>
          <w:lang w:val="en-CA"/>
        </w:rPr>
      </w:pPr>
    </w:p>
    <w:p w:rsidR="008276F6" w:rsidRDefault="008276F6" w:rsidP="001B65A5">
      <w:pPr>
        <w:rPr>
          <w:lang w:val="en-CA"/>
        </w:rPr>
      </w:pPr>
    </w:p>
    <w:p w:rsidR="008276F6" w:rsidRDefault="008276F6" w:rsidP="001B65A5">
      <w:pPr>
        <w:rPr>
          <w:lang w:val="en-CA"/>
        </w:rPr>
      </w:pPr>
    </w:p>
    <w:p w:rsidR="008276F6" w:rsidRDefault="008276F6" w:rsidP="001B65A5">
      <w:pPr>
        <w:rPr>
          <w:lang w:val="en-CA"/>
        </w:rPr>
      </w:pPr>
    </w:p>
    <w:p w:rsidR="008276F6" w:rsidRDefault="008276F6" w:rsidP="001B65A5">
      <w:pPr>
        <w:rPr>
          <w:lang w:val="en-CA"/>
        </w:rPr>
      </w:pPr>
    </w:p>
    <w:p w:rsidR="001B65A5" w:rsidRPr="00E377EF" w:rsidRDefault="001B65A5" w:rsidP="001B65A5">
      <w:pPr>
        <w:rPr>
          <w:lang w:val="en-CA"/>
        </w:rPr>
      </w:pPr>
    </w:p>
    <w:p w:rsidR="008276F6" w:rsidRPr="008D7C7B" w:rsidRDefault="008276F6" w:rsidP="008276F6">
      <w:pPr>
        <w:spacing w:line="480" w:lineRule="auto"/>
        <w:ind w:left="720" w:hanging="720"/>
        <w:jc w:val="center"/>
        <w:rPr>
          <w:rFonts w:ascii="Times" w:hAnsi="Times" w:cs="Arial"/>
          <w:b/>
          <w:color w:val="000000"/>
        </w:rPr>
      </w:pPr>
      <w:r w:rsidRPr="008D7C7B">
        <w:rPr>
          <w:rFonts w:ascii="Times" w:hAnsi="Times" w:cs="Arial"/>
          <w:b/>
          <w:color w:val="000000"/>
        </w:rPr>
        <w:t>Suggestions for further reading</w:t>
      </w:r>
    </w:p>
    <w:p w:rsidR="008276F6" w:rsidRDefault="008276F6" w:rsidP="008276F6">
      <w:pPr>
        <w:spacing w:line="480" w:lineRule="auto"/>
        <w:ind w:left="720" w:hanging="720"/>
        <w:rPr>
          <w:rFonts w:ascii="Times" w:hAnsi="Times" w:cs="Arial"/>
          <w:color w:val="000000"/>
        </w:rPr>
      </w:pPr>
      <w:r w:rsidRPr="000D0DC1">
        <w:rPr>
          <w:rFonts w:ascii="Times" w:hAnsi="Times" w:cs="Arial"/>
          <w:color w:val="000000"/>
        </w:rPr>
        <w:t xml:space="preserve">Ada, A. F., &amp; F. I. Campoy. (2004). </w:t>
      </w:r>
      <w:r w:rsidRPr="000D0DC1">
        <w:rPr>
          <w:rFonts w:ascii="Times" w:hAnsi="Times" w:cs="Arial"/>
          <w:i/>
          <w:iCs/>
          <w:color w:val="000000"/>
        </w:rPr>
        <w:t xml:space="preserve">Authors in the classroom: Transformative education process. </w:t>
      </w:r>
      <w:r w:rsidRPr="000D0DC1">
        <w:rPr>
          <w:rFonts w:ascii="Times" w:hAnsi="Times" w:cs="Arial"/>
          <w:color w:val="000000"/>
        </w:rPr>
        <w:t>Boston: Pearson.</w:t>
      </w:r>
    </w:p>
    <w:p w:rsidR="008276F6" w:rsidRPr="009E5738" w:rsidRDefault="008276F6" w:rsidP="008276F6">
      <w:pPr>
        <w:pStyle w:val="ListParagraph"/>
        <w:numPr>
          <w:ilvl w:val="0"/>
          <w:numId w:val="3"/>
        </w:numPr>
        <w:spacing w:after="0" w:line="480" w:lineRule="auto"/>
        <w:rPr>
          <w:rFonts w:ascii="Times" w:hAnsi="Times" w:cs="Arial"/>
          <w:color w:val="000000"/>
        </w:rPr>
      </w:pPr>
      <w:r w:rsidRPr="009E5738">
        <w:rPr>
          <w:rFonts w:ascii="Times" w:hAnsi="Times" w:cs="Arial"/>
          <w:color w:val="000000"/>
        </w:rPr>
        <w:t>Theory regarding transformative education and examples of book projects teachers have created with their students</w:t>
      </w:r>
    </w:p>
    <w:p w:rsidR="008276F6" w:rsidRDefault="008276F6" w:rsidP="008276F6">
      <w:pPr>
        <w:spacing w:line="480" w:lineRule="auto"/>
        <w:ind w:left="720" w:hanging="720"/>
        <w:rPr>
          <w:rFonts w:ascii="Times" w:hAnsi="Times" w:cs="Arial"/>
          <w:color w:val="000000"/>
        </w:rPr>
      </w:pPr>
      <w:r>
        <w:rPr>
          <w:rFonts w:ascii="Times" w:hAnsi="Times" w:cs="Arial"/>
          <w:color w:val="000000"/>
        </w:rPr>
        <w:t>Brownlie, F. (2005). Grand c</w:t>
      </w:r>
      <w:r w:rsidRPr="000D0DC1">
        <w:rPr>
          <w:rFonts w:ascii="Times" w:hAnsi="Times" w:cs="Arial"/>
          <w:color w:val="000000"/>
        </w:rPr>
        <w:t>onversations</w:t>
      </w:r>
      <w:r>
        <w:rPr>
          <w:rFonts w:ascii="Times" w:hAnsi="Times" w:cs="Arial"/>
          <w:color w:val="000000"/>
        </w:rPr>
        <w:t>;</w:t>
      </w:r>
      <w:r w:rsidRPr="000D0DC1">
        <w:rPr>
          <w:rFonts w:ascii="Times" w:hAnsi="Times" w:cs="Arial"/>
          <w:color w:val="000000"/>
        </w:rPr>
        <w:t xml:space="preserve"> A unique approach to literature circles. Winnipeg, MB: Portage and Main Press.</w:t>
      </w:r>
    </w:p>
    <w:p w:rsidR="008276F6" w:rsidRPr="009E5738" w:rsidRDefault="008276F6" w:rsidP="008276F6">
      <w:pPr>
        <w:pStyle w:val="ListParagraph"/>
        <w:numPr>
          <w:ilvl w:val="0"/>
          <w:numId w:val="3"/>
        </w:numPr>
        <w:spacing w:after="0" w:line="480" w:lineRule="auto"/>
        <w:rPr>
          <w:rFonts w:ascii="Times" w:hAnsi="Times" w:cs="Arial"/>
          <w:color w:val="000000"/>
        </w:rPr>
      </w:pPr>
      <w:r w:rsidRPr="009E5738">
        <w:rPr>
          <w:rFonts w:ascii="Times" w:hAnsi="Times" w:cs="Arial"/>
          <w:color w:val="000000"/>
        </w:rPr>
        <w:t>Book club approach: students move between clubs as they finish books, reading at their own pace. Uses structures such as ‘say something’ to ensure everyone participate. Includes examples of journaling and other activities for students to hold their thinking</w:t>
      </w:r>
    </w:p>
    <w:p w:rsidR="008276F6" w:rsidRPr="000D0DC1" w:rsidRDefault="008276F6" w:rsidP="008276F6">
      <w:pPr>
        <w:spacing w:line="480" w:lineRule="auto"/>
        <w:ind w:left="720" w:hanging="720"/>
        <w:rPr>
          <w:rFonts w:ascii="Times" w:hAnsi="Times"/>
        </w:rPr>
      </w:pPr>
      <w:r w:rsidRPr="000D0DC1">
        <w:rPr>
          <w:rFonts w:ascii="Times" w:hAnsi="Times" w:cs="Arial"/>
          <w:color w:val="000000"/>
        </w:rPr>
        <w:t>Cummins, J.  (2013, November 6-8).  Multilingual education for social justice:</w:t>
      </w:r>
      <w:r>
        <w:rPr>
          <w:rFonts w:ascii="Times" w:hAnsi="Times" w:cs="Arial"/>
          <w:color w:val="000000"/>
        </w:rPr>
        <w:t xml:space="preserve"> Part 3—  </w:t>
      </w:r>
      <w:r w:rsidRPr="000D0DC1">
        <w:rPr>
          <w:rFonts w:ascii="Times" w:hAnsi="Times" w:cs="Arial"/>
          <w:color w:val="000000"/>
        </w:rPr>
        <w:t>Pedagogy for Empowerment.  (4</w:t>
      </w:r>
      <w:r w:rsidRPr="000D0DC1">
        <w:rPr>
          <w:rFonts w:ascii="Times" w:hAnsi="Times" w:cs="Arial"/>
          <w:color w:val="000000"/>
          <w:vertAlign w:val="superscript"/>
        </w:rPr>
        <w:t>th</w:t>
      </w:r>
      <w:r w:rsidRPr="000D0DC1">
        <w:rPr>
          <w:rFonts w:ascii="Times" w:hAnsi="Times" w:cs="Arial"/>
          <w:color w:val="000000"/>
        </w:rPr>
        <w:t xml:space="preserve"> Internatio</w:t>
      </w:r>
      <w:r>
        <w:rPr>
          <w:rFonts w:ascii="Times" w:hAnsi="Times" w:cs="Arial"/>
          <w:color w:val="000000"/>
        </w:rPr>
        <w:t>nal Conference on Language and</w:t>
      </w:r>
      <w:r w:rsidRPr="000D0DC1">
        <w:rPr>
          <w:rFonts w:ascii="Times" w:hAnsi="Times" w:cs="Arial"/>
          <w:color w:val="000000"/>
        </w:rPr>
        <w:t xml:space="preserve">        </w:t>
      </w:r>
    </w:p>
    <w:p w:rsidR="008276F6" w:rsidRPr="008363D3" w:rsidRDefault="008276F6" w:rsidP="008276F6">
      <w:pPr>
        <w:pStyle w:val="NormalWeb"/>
        <w:spacing w:before="0" w:beforeAutospacing="0" w:after="0" w:afterAutospacing="0" w:line="480" w:lineRule="auto"/>
        <w:ind w:firstLine="720"/>
        <w:rPr>
          <w:rFonts w:cs="Arial"/>
          <w:color w:val="000000"/>
          <w:sz w:val="24"/>
          <w:szCs w:val="22"/>
        </w:rPr>
      </w:pPr>
      <w:r w:rsidRPr="008363D3">
        <w:rPr>
          <w:rFonts w:cs="Arial"/>
          <w:color w:val="000000"/>
          <w:sz w:val="24"/>
          <w:szCs w:val="22"/>
        </w:rPr>
        <w:t xml:space="preserve">Education). Retrieved from </w:t>
      </w:r>
      <w:hyperlink r:id="rId5" w:history="1">
        <w:r w:rsidRPr="008363D3">
          <w:rPr>
            <w:rStyle w:val="Hyperlink"/>
            <w:rFonts w:cs="Arial"/>
            <w:sz w:val="24"/>
            <w:szCs w:val="22"/>
          </w:rPr>
          <w:t>https://www.youtube.com/watch?v=GJajycotf5M</w:t>
        </w:r>
      </w:hyperlink>
    </w:p>
    <w:p w:rsidR="008276F6" w:rsidRDefault="008276F6" w:rsidP="008276F6">
      <w:pPr>
        <w:pStyle w:val="NormalWeb"/>
        <w:numPr>
          <w:ilvl w:val="0"/>
          <w:numId w:val="3"/>
        </w:numPr>
        <w:spacing w:before="0" w:beforeAutospacing="0" w:after="0" w:afterAutospacing="0" w:line="480" w:lineRule="auto"/>
        <w:rPr>
          <w:rFonts w:cs="Arial"/>
          <w:color w:val="000000"/>
          <w:sz w:val="24"/>
          <w:szCs w:val="22"/>
        </w:rPr>
      </w:pPr>
      <w:r>
        <w:rPr>
          <w:rFonts w:cs="Arial"/>
          <w:color w:val="000000"/>
          <w:sz w:val="24"/>
          <w:szCs w:val="22"/>
        </w:rPr>
        <w:t>Third of 3 videos of a talk on the importance of bi/multilingual education and the importance of fostering identity in EAL learners in relation to their academic growth</w:t>
      </w:r>
    </w:p>
    <w:p w:rsidR="008276F6" w:rsidRDefault="008276F6" w:rsidP="008276F6">
      <w:pPr>
        <w:pStyle w:val="NormalWeb"/>
        <w:spacing w:before="0" w:beforeAutospacing="0" w:after="0" w:afterAutospacing="0" w:line="480" w:lineRule="auto"/>
        <w:ind w:left="720" w:hanging="720"/>
        <w:rPr>
          <w:sz w:val="24"/>
        </w:rPr>
      </w:pPr>
      <w:r w:rsidRPr="000D0DC1">
        <w:rPr>
          <w:sz w:val="24"/>
        </w:rPr>
        <w:t xml:space="preserve">Gallagher, K. (2011). </w:t>
      </w:r>
      <w:r w:rsidRPr="000D0DC1">
        <w:rPr>
          <w:i/>
          <w:sz w:val="24"/>
        </w:rPr>
        <w:t>Write like this: Teaching real-world writing through modeling and mentor texts</w:t>
      </w:r>
      <w:r w:rsidRPr="000D0DC1">
        <w:rPr>
          <w:sz w:val="24"/>
        </w:rPr>
        <w:t>. Portland, MN: Stenhouse</w:t>
      </w:r>
    </w:p>
    <w:p w:rsidR="008276F6" w:rsidRDefault="008276F6" w:rsidP="008276F6">
      <w:pPr>
        <w:pStyle w:val="NormalWeb"/>
        <w:numPr>
          <w:ilvl w:val="0"/>
          <w:numId w:val="3"/>
        </w:numPr>
        <w:spacing w:before="0" w:beforeAutospacing="0" w:after="0" w:afterAutospacing="0" w:line="480" w:lineRule="auto"/>
        <w:rPr>
          <w:sz w:val="24"/>
        </w:rPr>
      </w:pPr>
      <w:r>
        <w:rPr>
          <w:sz w:val="24"/>
        </w:rPr>
        <w:t>Gives practical examples of the use of models in helping students develop writing for a wide range of genres</w:t>
      </w:r>
    </w:p>
    <w:p w:rsidR="008276F6" w:rsidRDefault="008276F6" w:rsidP="008276F6">
      <w:pPr>
        <w:widowControl w:val="0"/>
        <w:autoSpaceDE w:val="0"/>
        <w:autoSpaceDN w:val="0"/>
        <w:adjustRightInd w:val="0"/>
        <w:spacing w:line="480" w:lineRule="auto"/>
        <w:ind w:left="720" w:hanging="720"/>
        <w:rPr>
          <w:rFonts w:ascii="Times" w:hAnsi="Times" w:cs="Arial"/>
          <w:szCs w:val="28"/>
        </w:rPr>
      </w:pPr>
      <w:r w:rsidRPr="000D0DC1">
        <w:rPr>
          <w:rFonts w:ascii="Times" w:hAnsi="Times" w:cs="Arial"/>
          <w:szCs w:val="28"/>
        </w:rPr>
        <w:t xml:space="preserve">Kittle, P. (2008). </w:t>
      </w:r>
      <w:r w:rsidRPr="000D0DC1">
        <w:rPr>
          <w:rFonts w:ascii="Times" w:hAnsi="Times" w:cs="Arial"/>
          <w:i/>
          <w:szCs w:val="28"/>
        </w:rPr>
        <w:t>Write beside them: Risk, voice and clarity in high school writing.</w:t>
      </w:r>
      <w:r w:rsidRPr="000D0DC1">
        <w:rPr>
          <w:rFonts w:ascii="Times" w:hAnsi="Times" w:cs="Arial"/>
          <w:szCs w:val="28"/>
        </w:rPr>
        <w:t xml:space="preserve"> Portsmouth, NH: Heinemann</w:t>
      </w:r>
    </w:p>
    <w:p w:rsidR="008276F6" w:rsidRPr="003D3868" w:rsidRDefault="008276F6" w:rsidP="008276F6">
      <w:pPr>
        <w:pStyle w:val="ListParagraph"/>
        <w:widowControl w:val="0"/>
        <w:numPr>
          <w:ilvl w:val="0"/>
          <w:numId w:val="3"/>
        </w:numPr>
        <w:autoSpaceDE w:val="0"/>
        <w:autoSpaceDN w:val="0"/>
        <w:adjustRightInd w:val="0"/>
        <w:spacing w:after="0" w:line="480" w:lineRule="auto"/>
        <w:rPr>
          <w:rFonts w:ascii="Times" w:hAnsi="Times" w:cs="Arial"/>
          <w:szCs w:val="28"/>
        </w:rPr>
      </w:pPr>
      <w:r w:rsidRPr="003D3868">
        <w:rPr>
          <w:rFonts w:ascii="Times" w:hAnsi="Times" w:cs="Arial"/>
          <w:szCs w:val="28"/>
        </w:rPr>
        <w:t>Practical examples of her own experience teaching writers workshops</w:t>
      </w:r>
    </w:p>
    <w:p w:rsidR="008276F6" w:rsidRDefault="008276F6" w:rsidP="008276F6">
      <w:pPr>
        <w:widowControl w:val="0"/>
        <w:autoSpaceDE w:val="0"/>
        <w:autoSpaceDN w:val="0"/>
        <w:adjustRightInd w:val="0"/>
        <w:spacing w:line="480" w:lineRule="auto"/>
        <w:ind w:left="720" w:hanging="720"/>
        <w:rPr>
          <w:rFonts w:ascii="Times" w:hAnsi="Times" w:cs="Arial"/>
          <w:szCs w:val="28"/>
        </w:rPr>
      </w:pPr>
      <w:r w:rsidRPr="000D0DC1">
        <w:rPr>
          <w:rFonts w:ascii="Times" w:hAnsi="Times" w:cs="Arial"/>
          <w:szCs w:val="28"/>
        </w:rPr>
        <w:t xml:space="preserve">Kittle, P. (2013). </w:t>
      </w:r>
      <w:r w:rsidRPr="000D0DC1">
        <w:rPr>
          <w:rFonts w:ascii="Times" w:hAnsi="Times" w:cs="Arial"/>
          <w:i/>
          <w:szCs w:val="28"/>
        </w:rPr>
        <w:t>Book love: Developing depth, stamina and passion in adolescent readers.</w:t>
      </w:r>
      <w:r w:rsidRPr="000D0DC1">
        <w:rPr>
          <w:rFonts w:ascii="Times" w:hAnsi="Times" w:cs="Arial"/>
          <w:szCs w:val="28"/>
        </w:rPr>
        <w:t xml:space="preserve"> Portsmouth, NH: Heinemann</w:t>
      </w:r>
    </w:p>
    <w:p w:rsidR="008276F6" w:rsidRPr="003D3868" w:rsidRDefault="008276F6" w:rsidP="008276F6">
      <w:pPr>
        <w:pStyle w:val="ListParagraph"/>
        <w:widowControl w:val="0"/>
        <w:numPr>
          <w:ilvl w:val="0"/>
          <w:numId w:val="3"/>
        </w:numPr>
        <w:autoSpaceDE w:val="0"/>
        <w:autoSpaceDN w:val="0"/>
        <w:adjustRightInd w:val="0"/>
        <w:spacing w:after="0" w:line="480" w:lineRule="auto"/>
        <w:rPr>
          <w:rFonts w:ascii="Times" w:hAnsi="Times" w:cs="Arial"/>
          <w:szCs w:val="28"/>
        </w:rPr>
      </w:pPr>
      <w:r w:rsidRPr="003D3868">
        <w:rPr>
          <w:rFonts w:ascii="Times" w:hAnsi="Times" w:cs="Arial"/>
          <w:szCs w:val="28"/>
        </w:rPr>
        <w:t>Examples of how help students develop a passion for reading and increase their stamina</w:t>
      </w:r>
    </w:p>
    <w:p w:rsidR="008276F6" w:rsidRPr="000324EE" w:rsidRDefault="008276F6" w:rsidP="008276F6">
      <w:pPr>
        <w:spacing w:line="480" w:lineRule="auto"/>
        <w:rPr>
          <w:rFonts w:ascii="Times" w:hAnsi="Times"/>
        </w:rPr>
      </w:pPr>
      <w:r w:rsidRPr="000D0DC1">
        <w:rPr>
          <w:rFonts w:ascii="Times" w:hAnsi="Times" w:cs="Arial"/>
          <w:color w:val="000000"/>
        </w:rPr>
        <w:t xml:space="preserve">Perl, S. &amp; Schwartz, M. (2014). Workshopping a draft (85-105). </w:t>
      </w:r>
      <w:r w:rsidRPr="000D0DC1">
        <w:rPr>
          <w:rFonts w:ascii="Times" w:hAnsi="Times" w:cs="Arial"/>
          <w:i/>
          <w:iCs/>
          <w:color w:val="000000"/>
        </w:rPr>
        <w:t xml:space="preserve">Writing true: The art and craft of creative nonfiction. </w:t>
      </w:r>
      <w:r w:rsidRPr="000D0DC1">
        <w:rPr>
          <w:rFonts w:ascii="Times" w:hAnsi="Times" w:cs="Arial"/>
          <w:color w:val="000000"/>
        </w:rPr>
        <w:t>Boston: Wadsworth.</w:t>
      </w:r>
    </w:p>
    <w:p w:rsidR="008276F6" w:rsidRPr="00BE4E05" w:rsidRDefault="008276F6" w:rsidP="008276F6">
      <w:pPr>
        <w:pStyle w:val="ListParagraph"/>
        <w:numPr>
          <w:ilvl w:val="0"/>
          <w:numId w:val="3"/>
        </w:numPr>
        <w:spacing w:after="0" w:line="480" w:lineRule="auto"/>
        <w:rPr>
          <w:rFonts w:ascii="Times" w:hAnsi="Times" w:cs="Arial"/>
          <w:color w:val="000000"/>
        </w:rPr>
      </w:pPr>
      <w:r w:rsidRPr="00BE4E05">
        <w:rPr>
          <w:rFonts w:ascii="Times" w:hAnsi="Times" w:cs="Arial"/>
          <w:color w:val="000000"/>
        </w:rPr>
        <w:t>Presents an authentic approach to discussing writing and giving feedback in a writer’s group</w:t>
      </w:r>
    </w:p>
    <w:p w:rsidR="008276F6" w:rsidRPr="000324EE" w:rsidRDefault="008276F6" w:rsidP="008276F6"/>
    <w:p w:rsidR="00D143E0" w:rsidRDefault="00287967" w:rsidP="00D143E0">
      <w:r>
        <w:br w:type="page"/>
      </w:r>
    </w:p>
    <w:tbl>
      <w:tblPr>
        <w:tblStyle w:val="TableGrid"/>
        <w:tblpPr w:leftFromText="180" w:rightFromText="180" w:horzAnchor="margin" w:tblpXSpec="right" w:tblpY="-675"/>
        <w:tblW w:w="9738" w:type="dxa"/>
        <w:tblLook w:val="04A0"/>
      </w:tblPr>
      <w:tblGrid>
        <w:gridCol w:w="3246"/>
        <w:gridCol w:w="3246"/>
        <w:gridCol w:w="3246"/>
      </w:tblGrid>
      <w:tr w:rsidR="00D143E0" w:rsidRPr="00766919">
        <w:tc>
          <w:tcPr>
            <w:tcW w:w="3246" w:type="dxa"/>
            <w:vAlign w:val="center"/>
          </w:tcPr>
          <w:p w:rsidR="00D143E0" w:rsidRPr="00766919" w:rsidRDefault="00D143E0" w:rsidP="00766919">
            <w:pPr>
              <w:jc w:val="center"/>
              <w:rPr>
                <w:sz w:val="24"/>
              </w:rPr>
            </w:pPr>
            <w:r>
              <w:rPr>
                <w:sz w:val="24"/>
              </w:rPr>
              <w:t xml:space="preserve">Key ideas </w:t>
            </w:r>
          </w:p>
        </w:tc>
        <w:tc>
          <w:tcPr>
            <w:tcW w:w="3246" w:type="dxa"/>
            <w:vAlign w:val="center"/>
          </w:tcPr>
          <w:p w:rsidR="00D143E0" w:rsidRPr="00766919" w:rsidRDefault="00D143E0" w:rsidP="00766919">
            <w:pPr>
              <w:jc w:val="center"/>
              <w:rPr>
                <w:sz w:val="24"/>
              </w:rPr>
            </w:pPr>
            <w:r>
              <w:rPr>
                <w:sz w:val="24"/>
              </w:rPr>
              <w:t>My Thinking/ questions</w:t>
            </w:r>
          </w:p>
        </w:tc>
        <w:tc>
          <w:tcPr>
            <w:tcW w:w="3246" w:type="dxa"/>
            <w:vAlign w:val="center"/>
          </w:tcPr>
          <w:p w:rsidR="00D143E0" w:rsidRPr="00766919" w:rsidRDefault="00D143E0" w:rsidP="00766919">
            <w:pPr>
              <w:jc w:val="center"/>
              <w:rPr>
                <w:sz w:val="24"/>
              </w:rPr>
            </w:pPr>
            <w:r>
              <w:rPr>
                <w:sz w:val="24"/>
              </w:rPr>
              <w:t>Possible Applications/actions</w:t>
            </w:r>
          </w:p>
        </w:tc>
      </w:tr>
      <w:tr w:rsidR="00D143E0">
        <w:tc>
          <w:tcPr>
            <w:tcW w:w="3246" w:type="dxa"/>
            <w:vAlign w:val="center"/>
          </w:tcPr>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pPr>
              <w:jc w:val="center"/>
            </w:pPr>
          </w:p>
          <w:p w:rsidR="00D143E0" w:rsidRDefault="00D143E0" w:rsidP="00766919"/>
        </w:tc>
        <w:tc>
          <w:tcPr>
            <w:tcW w:w="3246" w:type="dxa"/>
            <w:vAlign w:val="center"/>
          </w:tcPr>
          <w:p w:rsidR="00D143E0" w:rsidRDefault="00D143E0" w:rsidP="00766919">
            <w:pPr>
              <w:jc w:val="center"/>
            </w:pPr>
          </w:p>
        </w:tc>
        <w:tc>
          <w:tcPr>
            <w:tcW w:w="3246" w:type="dxa"/>
            <w:vAlign w:val="center"/>
          </w:tcPr>
          <w:p w:rsidR="00D143E0" w:rsidRDefault="00D143E0" w:rsidP="00766919">
            <w:pPr>
              <w:jc w:val="center"/>
            </w:pPr>
          </w:p>
        </w:tc>
      </w:tr>
    </w:tbl>
    <w:p w:rsidR="00D143E0" w:rsidRDefault="00D143E0" w:rsidP="00D143E0"/>
    <w:p w:rsidR="00D143E0" w:rsidRDefault="00D143E0" w:rsidP="00D143E0">
      <w:pPr>
        <w:sectPr w:rsidR="00D143E0">
          <w:pgSz w:w="12240" w:h="15840"/>
          <w:pgMar w:top="1440" w:right="1440" w:bottom="1440" w:left="1440" w:gutter="0"/>
          <w:docGrid w:linePitch="360"/>
        </w:sectPr>
      </w:pPr>
    </w:p>
    <w:p w:rsidR="00D143E0" w:rsidRDefault="00066E8D" w:rsidP="00D143E0">
      <w:pPr>
        <w:rPr>
          <w:rFonts w:ascii="Britannic Bold" w:hAnsi="Britannic Bold"/>
          <w:sz w:val="48"/>
          <w:szCs w:val="48"/>
          <w:lang w:val="en-CA"/>
        </w:rPr>
      </w:pPr>
      <w:r>
        <w:rPr>
          <w:rFonts w:ascii="Britannic Bold" w:hAnsi="Britannic Bold"/>
          <w:noProof/>
          <w:sz w:val="48"/>
          <w:szCs w:val="48"/>
        </w:rPr>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1" type="#_x0000_t15" style="position:absolute;margin-left:481.7pt;margin-top:14.7pt;width:160.1pt;height:164.25pt;rotation:90;z-index:251667456">
            <v:textbox style="mso-next-textbox:#_x0000_s1041">
              <w:txbxContent>
                <w:p w:rsidR="00D143E0" w:rsidRDefault="00D143E0" w:rsidP="00D143E0">
                  <w:pPr>
                    <w:pStyle w:val="ListParagraph"/>
                    <w:rPr>
                      <w:rFonts w:ascii="Bodoni MT Black" w:hAnsi="Bodoni MT Black"/>
                      <w:lang w:val="en-CA"/>
                    </w:rPr>
                  </w:pPr>
                  <w:r>
                    <w:rPr>
                      <w:rFonts w:ascii="Bodoni MT Black" w:hAnsi="Bodoni MT Black"/>
                      <w:lang w:val="en-CA"/>
                    </w:rPr>
                    <w:t>Synthesizing</w:t>
                  </w:r>
                </w:p>
                <w:p w:rsidR="00D143E0" w:rsidRDefault="00D143E0" w:rsidP="00D143E0">
                  <w:pPr>
                    <w:pStyle w:val="ListParagraph"/>
                    <w:rPr>
                      <w:rFonts w:ascii="Bodoni MT Black" w:hAnsi="Bodoni MT Black"/>
                      <w:lang w:val="en-CA"/>
                    </w:rPr>
                  </w:pPr>
                </w:p>
                <w:p w:rsidR="00D143E0" w:rsidRDefault="00D143E0" w:rsidP="00D143E0">
                  <w:pPr>
                    <w:pStyle w:val="ListParagraph"/>
                    <w:rPr>
                      <w:lang w:val="en-CA"/>
                    </w:rPr>
                  </w:pPr>
                  <w:r>
                    <w:rPr>
                      <w:lang w:val="en-CA"/>
                    </w:rPr>
                    <w:t>Aha moments!</w:t>
                  </w:r>
                </w:p>
                <w:p w:rsidR="00D143E0" w:rsidRPr="00021F66" w:rsidRDefault="00D143E0" w:rsidP="00D143E0">
                  <w:pPr>
                    <w:pStyle w:val="ListParagraph"/>
                    <w:rPr>
                      <w:lang w:val="en-CA"/>
                    </w:rPr>
                  </w:pPr>
                  <w:r>
                    <w:rPr>
                      <w:noProof/>
                    </w:rPr>
                    <w:drawing>
                      <wp:inline distT="0" distB="0" distL="0" distR="0">
                        <wp:extent cx="2265045" cy="1336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265045" cy="1336675"/>
                                </a:xfrm>
                                <a:prstGeom prst="rect">
                                  <a:avLst/>
                                </a:prstGeom>
                                <a:noFill/>
                                <a:ln w="9525">
                                  <a:noFill/>
                                  <a:miter lim="800000"/>
                                  <a:headEnd/>
                                  <a:tailEnd/>
                                </a:ln>
                              </pic:spPr>
                            </pic:pic>
                          </a:graphicData>
                        </a:graphic>
                      </wp:inline>
                    </w:drawing>
                  </w:r>
                </w:p>
              </w:txbxContent>
            </v:textbox>
          </v:shape>
        </w:pict>
      </w:r>
      <w:r>
        <w:rPr>
          <w:rFonts w:ascii="Britannic Bold" w:hAnsi="Britannic Bold"/>
          <w:noProof/>
          <w:sz w:val="48"/>
          <w:szCs w:val="48"/>
        </w:rPr>
        <w:pict>
          <v:shape id="_x0000_s1040" type="#_x0000_t15" style="position:absolute;margin-left:317.45pt;margin-top:14.7pt;width:160.1pt;height:164.25pt;rotation:90;z-index:251666432">
            <v:textbox style="mso-next-textbox:#_x0000_s1040">
              <w:txbxContent>
                <w:p w:rsidR="00D143E0" w:rsidRPr="006D6A7B" w:rsidRDefault="00D143E0" w:rsidP="00D143E0">
                  <w:pPr>
                    <w:pStyle w:val="ListParagraph"/>
                    <w:rPr>
                      <w:rFonts w:ascii="Bodoni MT Black" w:hAnsi="Bodoni MT Black"/>
                      <w:lang w:val="en-CA"/>
                    </w:rPr>
                  </w:pPr>
                  <w:r w:rsidRPr="006D6A7B">
                    <w:rPr>
                      <w:rFonts w:ascii="Bodoni MT Black" w:hAnsi="Bodoni MT Black"/>
                      <w:lang w:val="en-CA"/>
                    </w:rPr>
                    <w:t>Questioning</w:t>
                  </w:r>
                </w:p>
                <w:p w:rsidR="00D143E0" w:rsidRDefault="00D143E0" w:rsidP="00D143E0">
                  <w:pPr>
                    <w:pStyle w:val="ListParagraph"/>
                    <w:rPr>
                      <w:lang w:val="en-CA"/>
                    </w:rPr>
                  </w:pPr>
                </w:p>
                <w:p w:rsidR="00D143E0" w:rsidRDefault="00D143E0" w:rsidP="00D143E0">
                  <w:pPr>
                    <w:pStyle w:val="ListParagraph"/>
                    <w:rPr>
                      <w:lang w:val="en-CA"/>
                    </w:rPr>
                  </w:pPr>
                  <w:r>
                    <w:rPr>
                      <w:lang w:val="en-CA"/>
                    </w:rPr>
                    <w:t>I wonder…</w:t>
                  </w:r>
                </w:p>
                <w:p w:rsidR="00D143E0" w:rsidRDefault="00D143E0" w:rsidP="00D143E0">
                  <w:pPr>
                    <w:pStyle w:val="ListParagraph"/>
                    <w:rPr>
                      <w:lang w:val="en-CA"/>
                    </w:rPr>
                  </w:pPr>
                </w:p>
                <w:p w:rsidR="00D143E0" w:rsidRPr="00021F66" w:rsidRDefault="00D143E0" w:rsidP="00D143E0">
                  <w:pPr>
                    <w:pStyle w:val="ListParagraph"/>
                    <w:ind w:firstLine="270"/>
                    <w:rPr>
                      <w:lang w:val="en-CA"/>
                    </w:rPr>
                  </w:pPr>
                  <w:r>
                    <w:rPr>
                      <w:noProof/>
                    </w:rPr>
                    <w:drawing>
                      <wp:inline distT="0" distB="0" distL="0" distR="0">
                        <wp:extent cx="815975" cy="963930"/>
                        <wp:effectExtent l="25400" t="0" r="0" b="0"/>
                        <wp:docPr id="20" name="Picture 20" descr="MCj04419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419020000[1]"/>
                                <pic:cNvPicPr>
                                  <a:picLocks noChangeAspect="1" noChangeArrowheads="1"/>
                                </pic:cNvPicPr>
                              </pic:nvPicPr>
                              <pic:blipFill>
                                <a:blip r:embed="rId7"/>
                                <a:srcRect/>
                                <a:stretch>
                                  <a:fillRect/>
                                </a:stretch>
                              </pic:blipFill>
                              <pic:spPr bwMode="auto">
                                <a:xfrm>
                                  <a:off x="0" y="0"/>
                                  <a:ext cx="815975" cy="963930"/>
                                </a:xfrm>
                                <a:prstGeom prst="rect">
                                  <a:avLst/>
                                </a:prstGeom>
                                <a:noFill/>
                                <a:ln w="9525">
                                  <a:noFill/>
                                  <a:miter lim="800000"/>
                                  <a:headEnd/>
                                  <a:tailEnd/>
                                </a:ln>
                              </pic:spPr>
                            </pic:pic>
                          </a:graphicData>
                        </a:graphic>
                      </wp:inline>
                    </w:drawing>
                  </w:r>
                </w:p>
              </w:txbxContent>
            </v:textbox>
          </v:shape>
        </w:pict>
      </w:r>
      <w:r>
        <w:rPr>
          <w:rFonts w:ascii="Britannic Bold" w:hAnsi="Britannic Bold"/>
          <w:noProof/>
          <w:sz w:val="48"/>
          <w:szCs w:val="48"/>
        </w:rPr>
        <w:pict>
          <v:shape id="_x0000_s1039" type="#_x0000_t15" style="position:absolute;margin-left:153.2pt;margin-top:14.7pt;width:160.1pt;height:164.25pt;rotation:90;z-index:251665408">
            <v:textbox style="mso-next-textbox:#_x0000_s1039">
              <w:txbxContent>
                <w:p w:rsidR="00D143E0" w:rsidRPr="006D6A7B" w:rsidRDefault="00D143E0" w:rsidP="00D143E0">
                  <w:pPr>
                    <w:pStyle w:val="ListParagraph"/>
                    <w:rPr>
                      <w:rFonts w:ascii="Bodoni MT Black" w:hAnsi="Bodoni MT Black"/>
                      <w:b/>
                      <w:lang w:val="en-CA"/>
                    </w:rPr>
                  </w:pPr>
                  <w:r w:rsidRPr="006D6A7B">
                    <w:rPr>
                      <w:rFonts w:ascii="Bodoni MT Black" w:hAnsi="Bodoni MT Black"/>
                      <w:b/>
                      <w:lang w:val="en-CA"/>
                    </w:rPr>
                    <w:t>Connecting</w:t>
                  </w:r>
                </w:p>
                <w:p w:rsidR="00D143E0" w:rsidRDefault="00D143E0" w:rsidP="00D143E0">
                  <w:pPr>
                    <w:pStyle w:val="ListParagraph"/>
                    <w:rPr>
                      <w:lang w:val="en-CA"/>
                    </w:rPr>
                  </w:pPr>
                </w:p>
                <w:p w:rsidR="00D143E0" w:rsidRDefault="00D143E0" w:rsidP="00D143E0">
                  <w:pPr>
                    <w:pStyle w:val="ListParagraph"/>
                    <w:jc w:val="both"/>
                    <w:rPr>
                      <w:lang w:val="en-CA"/>
                    </w:rPr>
                  </w:pPr>
                  <w:r>
                    <w:rPr>
                      <w:lang w:val="en-CA"/>
                    </w:rPr>
                    <w:t>This reminds me of…</w:t>
                  </w:r>
                </w:p>
                <w:p w:rsidR="00D143E0" w:rsidRDefault="00D143E0" w:rsidP="00D143E0">
                  <w:pPr>
                    <w:pStyle w:val="ListParagraph"/>
                    <w:jc w:val="both"/>
                    <w:rPr>
                      <w:lang w:val="en-CA"/>
                    </w:rPr>
                  </w:pPr>
                </w:p>
                <w:p w:rsidR="00D143E0" w:rsidRPr="00021F66" w:rsidRDefault="00D143E0" w:rsidP="00D143E0">
                  <w:pPr>
                    <w:pStyle w:val="ListParagraph"/>
                    <w:ind w:firstLine="180"/>
                    <w:rPr>
                      <w:lang w:val="en-CA"/>
                    </w:rPr>
                  </w:pPr>
                  <w:r>
                    <w:rPr>
                      <w:noProof/>
                    </w:rPr>
                    <w:drawing>
                      <wp:inline distT="0" distB="0" distL="0" distR="0">
                        <wp:extent cx="1188720" cy="710565"/>
                        <wp:effectExtent l="25400" t="0" r="5080" b="0"/>
                        <wp:docPr id="21" name="Picture 21" descr="MCj02339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339200000[1]"/>
                                <pic:cNvPicPr>
                                  <a:picLocks noChangeAspect="1" noChangeArrowheads="1"/>
                                </pic:cNvPicPr>
                              </pic:nvPicPr>
                              <pic:blipFill>
                                <a:blip r:embed="rId8"/>
                                <a:srcRect/>
                                <a:stretch>
                                  <a:fillRect/>
                                </a:stretch>
                              </pic:blipFill>
                              <pic:spPr bwMode="auto">
                                <a:xfrm>
                                  <a:off x="0" y="0"/>
                                  <a:ext cx="1188720" cy="710565"/>
                                </a:xfrm>
                                <a:prstGeom prst="rect">
                                  <a:avLst/>
                                </a:prstGeom>
                                <a:noFill/>
                                <a:ln w="9525">
                                  <a:noFill/>
                                  <a:miter lim="800000"/>
                                  <a:headEnd/>
                                  <a:tailEnd/>
                                </a:ln>
                              </pic:spPr>
                            </pic:pic>
                          </a:graphicData>
                        </a:graphic>
                      </wp:inline>
                    </w:drawing>
                  </w:r>
                </w:p>
              </w:txbxContent>
            </v:textbox>
          </v:shape>
        </w:pict>
      </w:r>
      <w:r>
        <w:rPr>
          <w:rFonts w:ascii="Britannic Bold" w:hAnsi="Britannic Bold"/>
          <w:noProof/>
          <w:sz w:val="48"/>
          <w:szCs w:val="48"/>
        </w:rPr>
        <w:pict>
          <v:shape id="_x0000_s1038" type="#_x0000_t15" style="position:absolute;margin-left:-11.05pt;margin-top:14.7pt;width:160.1pt;height:164.25pt;rotation:90;z-index:251664384">
            <v:textbox style="mso-next-textbox:#_x0000_s1038">
              <w:txbxContent>
                <w:p w:rsidR="00D143E0" w:rsidRDefault="00D143E0" w:rsidP="00D143E0">
                  <w:pPr>
                    <w:pStyle w:val="ListParagraph"/>
                    <w:rPr>
                      <w:lang w:val="en-CA"/>
                    </w:rPr>
                  </w:pPr>
                  <w:r w:rsidRPr="006D6A7B">
                    <w:rPr>
                      <w:rFonts w:ascii="Bodoni MT Black" w:hAnsi="Bodoni MT Black"/>
                      <w:lang w:val="en-CA"/>
                    </w:rPr>
                    <w:t>Determining</w:t>
                  </w:r>
                  <w:r>
                    <w:rPr>
                      <w:lang w:val="en-CA"/>
                    </w:rPr>
                    <w:t xml:space="preserve"> </w:t>
                  </w:r>
                  <w:r>
                    <w:rPr>
                      <w:rFonts w:ascii="Bodoni MT Black" w:hAnsi="Bodoni MT Black"/>
                      <w:lang w:val="en-CA"/>
                    </w:rPr>
                    <w:t>I</w:t>
                  </w:r>
                  <w:r w:rsidRPr="006D6A7B">
                    <w:rPr>
                      <w:rFonts w:ascii="Bodoni MT Black" w:hAnsi="Bodoni MT Black"/>
                      <w:lang w:val="en-CA"/>
                    </w:rPr>
                    <w:t>mportance</w:t>
                  </w:r>
                </w:p>
                <w:p w:rsidR="00D143E0" w:rsidRDefault="00D143E0" w:rsidP="00D143E0">
                  <w:pPr>
                    <w:pStyle w:val="ListParagraph"/>
                    <w:rPr>
                      <w:lang w:val="en-CA"/>
                    </w:rPr>
                  </w:pPr>
                </w:p>
                <w:p w:rsidR="00D143E0" w:rsidRDefault="00D143E0" w:rsidP="00D143E0">
                  <w:pPr>
                    <w:pStyle w:val="ListParagraph"/>
                    <w:ind w:left="0"/>
                    <w:jc w:val="center"/>
                  </w:pPr>
                  <w:r>
                    <w:rPr>
                      <w:lang w:val="en-CA"/>
                    </w:rPr>
                    <w:t xml:space="preserve">The most valuable ideas are…  </w:t>
                  </w:r>
                  <w:r>
                    <w:rPr>
                      <w:noProof/>
                    </w:rPr>
                    <w:drawing>
                      <wp:inline distT="0" distB="0" distL="0" distR="0">
                        <wp:extent cx="759460" cy="759460"/>
                        <wp:effectExtent l="2540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759460" cy="759460"/>
                                </a:xfrm>
                                <a:prstGeom prst="rect">
                                  <a:avLst/>
                                </a:prstGeom>
                                <a:noFill/>
                                <a:ln w="9525">
                                  <a:noFill/>
                                  <a:miter lim="800000"/>
                                  <a:headEnd/>
                                  <a:tailEnd/>
                                </a:ln>
                              </pic:spPr>
                            </pic:pic>
                          </a:graphicData>
                        </a:graphic>
                      </wp:inline>
                    </w:drawing>
                  </w:r>
                </w:p>
                <w:p w:rsidR="00D143E0" w:rsidRPr="00021F66" w:rsidRDefault="00D143E0" w:rsidP="00D143E0">
                  <w:pPr>
                    <w:pStyle w:val="ListParagraph"/>
                    <w:jc w:val="both"/>
                    <w:rPr>
                      <w:lang w:val="en-CA"/>
                    </w:rPr>
                  </w:pPr>
                </w:p>
              </w:txbxContent>
            </v:textbox>
          </v:shape>
        </w:pict>
      </w:r>
    </w:p>
    <w:p w:rsidR="00D143E0" w:rsidRPr="002B6BF0" w:rsidRDefault="00066E8D" w:rsidP="00D143E0">
      <w:pPr>
        <w:rPr>
          <w:rFonts w:ascii="Britannic Bold" w:hAnsi="Britannic Bold"/>
          <w:sz w:val="48"/>
          <w:szCs w:val="48"/>
          <w:lang w:val="en-CA"/>
        </w:rPr>
      </w:pPr>
      <w:r>
        <w:rPr>
          <w:rFonts w:ascii="Britannic Bold" w:hAnsi="Britannic Bold"/>
          <w:noProof/>
          <w:sz w:val="48"/>
          <w:szCs w:val="48"/>
        </w:rPr>
        <w:pict>
          <v:shapetype id="_x0000_t202" coordsize="21600,21600" o:spt="202" path="m0,0l0,21600,21600,21600,21600,0xe">
            <v:stroke joinstyle="miter"/>
            <v:path gradientshapeok="t" o:connecttype="rect"/>
          </v:shapetype>
          <v:shape id="_x0000_s1036" type="#_x0000_t202" style="position:absolute;margin-left:479.6pt;margin-top:128.1pt;width:164.25pt;height:301.95pt;z-index:251662336">
            <v:textbox style="mso-next-textbox:#_x0000_s1036">
              <w:txbxContent>
                <w:p w:rsidR="00D143E0" w:rsidRDefault="00D143E0" w:rsidP="00D143E0"/>
              </w:txbxContent>
            </v:textbox>
          </v:shape>
        </w:pict>
      </w:r>
      <w:r>
        <w:rPr>
          <w:rFonts w:ascii="Britannic Bold" w:hAnsi="Britannic Bold"/>
          <w:noProof/>
          <w:sz w:val="48"/>
          <w:szCs w:val="48"/>
        </w:rPr>
        <w:pict>
          <v:shape id="_x0000_s1037" type="#_x0000_t202" style="position:absolute;margin-left:315.35pt;margin-top:128.1pt;width:164.25pt;height:301.95pt;z-index:251663360">
            <v:textbox style="mso-next-textbox:#_x0000_s1037">
              <w:txbxContent>
                <w:p w:rsidR="00D143E0" w:rsidRDefault="00D143E0" w:rsidP="00D143E0"/>
              </w:txbxContent>
            </v:textbox>
          </v:shape>
        </w:pict>
      </w:r>
      <w:r>
        <w:rPr>
          <w:rFonts w:ascii="Britannic Bold" w:hAnsi="Britannic Bold"/>
          <w:noProof/>
          <w:sz w:val="48"/>
          <w:szCs w:val="48"/>
        </w:rPr>
        <w:pict>
          <v:shape id="_x0000_s1035" type="#_x0000_t202" style="position:absolute;margin-left:151.1pt;margin-top:128.1pt;width:164.25pt;height:301.95pt;z-index:251661312">
            <v:textbox style="mso-next-textbox:#_x0000_s1035">
              <w:txbxContent>
                <w:p w:rsidR="00D143E0" w:rsidRDefault="00D143E0" w:rsidP="00D143E0"/>
              </w:txbxContent>
            </v:textbox>
          </v:shape>
        </w:pict>
      </w:r>
      <w:r>
        <w:rPr>
          <w:rFonts w:ascii="Britannic Bold" w:hAnsi="Britannic Bold"/>
          <w:noProof/>
          <w:sz w:val="48"/>
          <w:szCs w:val="48"/>
        </w:rPr>
        <w:pict>
          <v:shape id="_x0000_s1034" type="#_x0000_t202" style="position:absolute;margin-left:-13.15pt;margin-top:128.1pt;width:164.25pt;height:301.95pt;z-index:251660288">
            <v:textbox style="mso-next-textbox:#_x0000_s1034">
              <w:txbxContent>
                <w:p w:rsidR="00D143E0" w:rsidRDefault="00D143E0" w:rsidP="00D143E0"/>
              </w:txbxContent>
            </v:textbox>
          </v:shape>
        </w:pict>
      </w:r>
    </w:p>
    <w:p w:rsidR="00A05295" w:rsidRPr="00A05295" w:rsidRDefault="00A05295" w:rsidP="00D143E0"/>
    <w:sectPr w:rsidR="00A05295" w:rsidRPr="00A05295" w:rsidSect="00D143E0">
      <w:pgSz w:w="15840" w:h="12240" w:orient="landscape"/>
      <w:pgMar w:top="1440" w:right="1440" w:bottom="1440" w:left="1440" w:gutter="0"/>
      <w:docGrid w:linePitch="360"/>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oper Std Black">
    <w:altName w:val="Cambria"/>
    <w:panose1 w:val="00000000000000000000"/>
    <w:charset w:val="00"/>
    <w:family w:val="roman"/>
    <w:notTrueType/>
    <w:pitch w:val="variable"/>
    <w:sig w:usb0="00000003" w:usb1="00000000" w:usb2="00000000" w:usb3="00000000" w:csb0="00000001" w:csb1="00000000"/>
  </w:font>
  <w:font w:name="Berlin Sans FB Demi">
    <w:altName w:val="Futura"/>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odoni MT Black">
    <w:altName w:val="Copperplate"/>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694F"/>
    <w:multiLevelType w:val="hybridMultilevel"/>
    <w:tmpl w:val="7686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E3AF7"/>
    <w:multiLevelType w:val="hybridMultilevel"/>
    <w:tmpl w:val="C9E6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61AC0"/>
    <w:multiLevelType w:val="hybridMultilevel"/>
    <w:tmpl w:val="1FB0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20"/>
  <w:characterSpacingControl w:val="doNotCompress"/>
  <w:compat/>
  <w:rsids>
    <w:rsidRoot w:val="00D8159D"/>
    <w:rsid w:val="000264C4"/>
    <w:rsid w:val="00066E8D"/>
    <w:rsid w:val="001B65A5"/>
    <w:rsid w:val="00287967"/>
    <w:rsid w:val="005E73A0"/>
    <w:rsid w:val="007C15B4"/>
    <w:rsid w:val="008276F6"/>
    <w:rsid w:val="00842695"/>
    <w:rsid w:val="008B102B"/>
    <w:rsid w:val="008F67BB"/>
    <w:rsid w:val="00A05295"/>
    <w:rsid w:val="00A313F6"/>
    <w:rsid w:val="00AF4E28"/>
    <w:rsid w:val="00CA4A88"/>
    <w:rsid w:val="00D143E0"/>
    <w:rsid w:val="00D8159D"/>
    <w:rsid w:val="00E47298"/>
    <w:rsid w:val="00F13519"/>
    <w:rsid w:val="00F17EA1"/>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159D"/>
    <w:pPr>
      <w:ind w:left="720"/>
      <w:contextualSpacing/>
    </w:pPr>
  </w:style>
  <w:style w:type="paragraph" w:styleId="BalloonText">
    <w:name w:val="Balloon Text"/>
    <w:basedOn w:val="Normal"/>
    <w:link w:val="BalloonTextChar"/>
    <w:uiPriority w:val="99"/>
    <w:semiHidden/>
    <w:unhideWhenUsed/>
    <w:rsid w:val="0002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C4"/>
    <w:rPr>
      <w:rFonts w:ascii="Tahoma" w:hAnsi="Tahoma" w:cs="Tahoma"/>
      <w:sz w:val="16"/>
      <w:szCs w:val="16"/>
    </w:rPr>
  </w:style>
  <w:style w:type="table" w:styleId="TableGrid">
    <w:name w:val="Table Grid"/>
    <w:basedOn w:val="TableNormal"/>
    <w:uiPriority w:val="59"/>
    <w:rsid w:val="001B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276F6"/>
    <w:rPr>
      <w:u w:val="single"/>
    </w:rPr>
  </w:style>
  <w:style w:type="paragraph" w:styleId="NormalWeb">
    <w:name w:val="Normal (Web)"/>
    <w:basedOn w:val="Normal"/>
    <w:uiPriority w:val="99"/>
    <w:unhideWhenUsed/>
    <w:rsid w:val="008276F6"/>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9D"/>
    <w:pPr>
      <w:ind w:left="720"/>
      <w:contextualSpacing/>
    </w:pPr>
  </w:style>
  <w:style w:type="paragraph" w:styleId="BalloonText">
    <w:name w:val="Balloon Text"/>
    <w:basedOn w:val="Normal"/>
    <w:link w:val="BalloonTextChar"/>
    <w:uiPriority w:val="99"/>
    <w:semiHidden/>
    <w:unhideWhenUsed/>
    <w:rsid w:val="0002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GJajycotf5M"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1482</Words>
  <Characters>8453</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Oresnik</dc:creator>
  <cp:lastModifiedBy>Jennifer Watt</cp:lastModifiedBy>
  <cp:revision>2</cp:revision>
  <cp:lastPrinted>2015-01-30T16:29:00Z</cp:lastPrinted>
  <dcterms:created xsi:type="dcterms:W3CDTF">2015-04-08T18:31:00Z</dcterms:created>
  <dcterms:modified xsi:type="dcterms:W3CDTF">2015-04-08T18:31:00Z</dcterms:modified>
</cp:coreProperties>
</file>