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81" w:rsidRDefault="00A463B8">
      <w:r>
        <w:t>Adolescent Literacy Summit</w:t>
      </w:r>
    </w:p>
    <w:p w:rsidR="00A463B8" w:rsidRDefault="00A463B8" w:rsidP="00A463B8">
      <w:r>
        <w:t>1. 1 brief activity/idea for the “Take Action” section of the handout.</w:t>
      </w:r>
    </w:p>
    <w:p w:rsidR="00A463B8" w:rsidRDefault="002D1E9B" w:rsidP="00A463B8">
      <w:r>
        <w:tab/>
        <w:t>Send home a camera and have students and families photograph things that they believe represent their culture and/or traditions. Download and save pictures on the computer for students to access. Students then create either a photo collage or photo story</w:t>
      </w:r>
      <w:r w:rsidR="00EF52D6">
        <w:t xml:space="preserve"> about their cultures and traditions. This can be accompanied by writing or by audio recording in their first language and English and then shared with the class.</w:t>
      </w:r>
      <w:bookmarkStart w:id="0" w:name="_GoBack"/>
      <w:bookmarkEnd w:id="0"/>
      <w:r>
        <w:t xml:space="preserve"> </w:t>
      </w:r>
      <w:r w:rsidR="000D090A">
        <w:tab/>
      </w:r>
    </w:p>
    <w:p w:rsidR="00A463B8" w:rsidRDefault="00A463B8" w:rsidP="00A463B8"/>
    <w:p w:rsidR="00A463B8" w:rsidRDefault="00A463B8" w:rsidP="00A463B8">
      <w:r>
        <w:t>2. Resources for the “Related Resources” section.</w:t>
      </w:r>
    </w:p>
    <w:p w:rsidR="000D090A" w:rsidRPr="00921BD9" w:rsidRDefault="000D090A" w:rsidP="000D090A">
      <w:pPr>
        <w:spacing w:after="0" w:line="480" w:lineRule="auto"/>
        <w:rPr>
          <w:rFonts w:ascii="Times New Roman" w:hAnsi="Times New Roman" w:cs="Times New Roman"/>
          <w:b/>
          <w:sz w:val="24"/>
          <w:szCs w:val="24"/>
        </w:rPr>
      </w:pPr>
      <w:r w:rsidRPr="00BB61CA">
        <w:rPr>
          <w:rFonts w:ascii="Times New Roman" w:hAnsi="Times New Roman" w:cs="Times New Roman"/>
          <w:b/>
          <w:sz w:val="24"/>
          <w:szCs w:val="24"/>
        </w:rPr>
        <w:t>Text Set – Cultural Diversity</w:t>
      </w:r>
    </w:p>
    <w:p w:rsidR="000D090A"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Ashley, B. (1991).  </w:t>
      </w:r>
      <w:r>
        <w:rPr>
          <w:rFonts w:ascii="Times New Roman" w:hAnsi="Times New Roman" w:cs="Times New Roman"/>
          <w:i/>
          <w:sz w:val="24"/>
          <w:szCs w:val="24"/>
        </w:rPr>
        <w:t xml:space="preserve">Cleversticks. </w:t>
      </w:r>
      <w:r>
        <w:rPr>
          <w:rFonts w:ascii="Times New Roman" w:hAnsi="Times New Roman" w:cs="Times New Roman"/>
          <w:sz w:val="24"/>
          <w:szCs w:val="24"/>
        </w:rPr>
        <w:t>New York: Dragonfly Books.</w:t>
      </w:r>
    </w:p>
    <w:p w:rsidR="000D090A"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Bunting, E. (2006). </w:t>
      </w:r>
      <w:r>
        <w:rPr>
          <w:rFonts w:ascii="Times New Roman" w:hAnsi="Times New Roman" w:cs="Times New Roman"/>
          <w:i/>
          <w:sz w:val="24"/>
          <w:szCs w:val="24"/>
        </w:rPr>
        <w:t>One green apple.</w:t>
      </w:r>
      <w:r>
        <w:rPr>
          <w:rFonts w:ascii="Times New Roman" w:hAnsi="Times New Roman" w:cs="Times New Roman"/>
          <w:sz w:val="24"/>
          <w:szCs w:val="24"/>
        </w:rPr>
        <w:t xml:space="preserve"> New York: Clarion Books. </w:t>
      </w:r>
    </w:p>
    <w:p w:rsidR="000D090A" w:rsidRPr="001B1F33"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Crowther, K. (2000). </w:t>
      </w:r>
      <w:r>
        <w:rPr>
          <w:rFonts w:ascii="Times New Roman" w:hAnsi="Times New Roman" w:cs="Times New Roman"/>
          <w:i/>
          <w:sz w:val="24"/>
          <w:szCs w:val="24"/>
        </w:rPr>
        <w:t>Jack &amp; Jim.</w:t>
      </w:r>
      <w:r>
        <w:rPr>
          <w:rFonts w:ascii="Times New Roman" w:hAnsi="Times New Roman" w:cs="Times New Roman"/>
          <w:sz w:val="24"/>
          <w:szCs w:val="24"/>
        </w:rPr>
        <w:t xml:space="preserve"> New York: Disney-Hyperion.</w:t>
      </w:r>
    </w:p>
    <w:p w:rsidR="000D090A" w:rsidRPr="001B1F33"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DiPucchio, K. and Queen Rania. (2010). </w:t>
      </w:r>
      <w:r>
        <w:rPr>
          <w:rFonts w:ascii="Times New Roman" w:hAnsi="Times New Roman" w:cs="Times New Roman"/>
          <w:i/>
          <w:sz w:val="24"/>
          <w:szCs w:val="24"/>
        </w:rPr>
        <w:t>The sandwich swap.</w:t>
      </w:r>
      <w:r>
        <w:rPr>
          <w:rFonts w:ascii="Times New Roman" w:hAnsi="Times New Roman" w:cs="Times New Roman"/>
          <w:sz w:val="24"/>
          <w:szCs w:val="24"/>
        </w:rPr>
        <w:t xml:space="preserve"> New York: Disney-Hyperion.</w:t>
      </w:r>
    </w:p>
    <w:p w:rsidR="000D090A"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Katz, K. (2002) </w:t>
      </w:r>
      <w:r>
        <w:rPr>
          <w:rFonts w:ascii="Times New Roman" w:hAnsi="Times New Roman" w:cs="Times New Roman"/>
          <w:i/>
          <w:sz w:val="24"/>
          <w:szCs w:val="24"/>
        </w:rPr>
        <w:t>The colors of us.</w:t>
      </w:r>
      <w:r>
        <w:rPr>
          <w:rFonts w:ascii="Times New Roman" w:hAnsi="Times New Roman" w:cs="Times New Roman"/>
          <w:sz w:val="24"/>
          <w:szCs w:val="24"/>
        </w:rPr>
        <w:t xml:space="preserve"> St. Louis, MO: Turtle Back Books.</w:t>
      </w:r>
    </w:p>
    <w:p w:rsidR="000D090A"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Kindersley, A., &amp; Kindersley, B. (1995). </w:t>
      </w:r>
      <w:r>
        <w:rPr>
          <w:rFonts w:ascii="Times New Roman" w:hAnsi="Times New Roman" w:cs="Times New Roman"/>
          <w:i/>
          <w:sz w:val="24"/>
          <w:szCs w:val="24"/>
        </w:rPr>
        <w:t>Children just like me.</w:t>
      </w:r>
      <w:r>
        <w:rPr>
          <w:rFonts w:ascii="Times New Roman" w:hAnsi="Times New Roman" w:cs="Times New Roman"/>
          <w:sz w:val="24"/>
          <w:szCs w:val="24"/>
        </w:rPr>
        <w:t xml:space="preserve"> London: DK Publishing.</w:t>
      </w:r>
    </w:p>
    <w:p w:rsidR="000D090A"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Lionni, L. (1995).  </w:t>
      </w:r>
      <w:r>
        <w:rPr>
          <w:rFonts w:ascii="Times New Roman" w:hAnsi="Times New Roman" w:cs="Times New Roman"/>
          <w:i/>
          <w:sz w:val="24"/>
          <w:szCs w:val="24"/>
        </w:rPr>
        <w:t xml:space="preserve">Little blue and little yellow. </w:t>
      </w:r>
      <w:r>
        <w:rPr>
          <w:rFonts w:ascii="Times New Roman" w:hAnsi="Times New Roman" w:cs="Times New Roman"/>
          <w:sz w:val="24"/>
          <w:szCs w:val="24"/>
        </w:rPr>
        <w:t>New York: HarperCollins.</w:t>
      </w:r>
    </w:p>
    <w:p w:rsidR="000D090A"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Parr, T. (2009).  </w:t>
      </w:r>
      <w:r>
        <w:rPr>
          <w:rFonts w:ascii="Times New Roman" w:hAnsi="Times New Roman" w:cs="Times New Roman"/>
          <w:i/>
          <w:sz w:val="24"/>
          <w:szCs w:val="24"/>
        </w:rPr>
        <w:t>It’s okay to be different.</w:t>
      </w:r>
      <w:r>
        <w:rPr>
          <w:rFonts w:ascii="Times New Roman" w:hAnsi="Times New Roman" w:cs="Times New Roman"/>
          <w:sz w:val="24"/>
          <w:szCs w:val="24"/>
        </w:rPr>
        <w:t xml:space="preserve"> New York: Little, Brown Young Readers.</w:t>
      </w:r>
    </w:p>
    <w:p w:rsidR="000D090A" w:rsidRPr="00BA5C59"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Seuss, D. (1961). </w:t>
      </w:r>
      <w:r>
        <w:rPr>
          <w:rFonts w:ascii="Times New Roman" w:hAnsi="Times New Roman" w:cs="Times New Roman"/>
          <w:i/>
          <w:sz w:val="24"/>
          <w:szCs w:val="24"/>
        </w:rPr>
        <w:t>The Sneetches and other stories.</w:t>
      </w:r>
      <w:r>
        <w:rPr>
          <w:rFonts w:ascii="Times New Roman" w:hAnsi="Times New Roman" w:cs="Times New Roman"/>
          <w:sz w:val="24"/>
          <w:szCs w:val="24"/>
        </w:rPr>
        <w:t xml:space="preserve"> New York: Random House.</w:t>
      </w:r>
    </w:p>
    <w:p w:rsidR="000D090A" w:rsidRDefault="000D090A" w:rsidP="000D090A">
      <w:pPr>
        <w:spacing w:after="0" w:line="480" w:lineRule="auto"/>
        <w:rPr>
          <w:rFonts w:ascii="Times New Roman" w:hAnsi="Times New Roman" w:cs="Times New Roman"/>
          <w:b/>
          <w:sz w:val="24"/>
          <w:szCs w:val="24"/>
        </w:rPr>
      </w:pPr>
      <w:r w:rsidRPr="000B3A4B">
        <w:rPr>
          <w:rFonts w:ascii="Times New Roman" w:hAnsi="Times New Roman" w:cs="Times New Roman"/>
          <w:b/>
          <w:sz w:val="24"/>
          <w:szCs w:val="24"/>
        </w:rPr>
        <w:t xml:space="preserve">Text Set – </w:t>
      </w:r>
      <w:r>
        <w:rPr>
          <w:rFonts w:ascii="Times New Roman" w:hAnsi="Times New Roman" w:cs="Times New Roman"/>
          <w:b/>
          <w:sz w:val="24"/>
          <w:szCs w:val="24"/>
        </w:rPr>
        <w:t>Identity</w:t>
      </w:r>
    </w:p>
    <w:p w:rsidR="000D090A" w:rsidRDefault="000D090A" w:rsidP="000D090A">
      <w:pPr>
        <w:rPr>
          <w:rFonts w:ascii="Times New Roman" w:hAnsi="Times New Roman" w:cs="Times New Roman"/>
          <w:sz w:val="24"/>
          <w:szCs w:val="24"/>
        </w:rPr>
      </w:pPr>
      <w:r w:rsidRPr="00A96C68">
        <w:rPr>
          <w:rFonts w:ascii="Times New Roman" w:hAnsi="Times New Roman" w:cs="Times New Roman"/>
          <w:sz w:val="24"/>
          <w:szCs w:val="24"/>
        </w:rPr>
        <w:t xml:space="preserve">Choi, Y. (2001). </w:t>
      </w:r>
      <w:r w:rsidRPr="00A96C68">
        <w:rPr>
          <w:rFonts w:ascii="Times New Roman" w:hAnsi="Times New Roman" w:cs="Times New Roman"/>
          <w:i/>
          <w:sz w:val="24"/>
          <w:szCs w:val="24"/>
        </w:rPr>
        <w:t xml:space="preserve">The name jar. </w:t>
      </w:r>
      <w:r>
        <w:rPr>
          <w:rFonts w:ascii="Times New Roman" w:hAnsi="Times New Roman" w:cs="Times New Roman"/>
          <w:sz w:val="24"/>
          <w:szCs w:val="24"/>
        </w:rPr>
        <w:t xml:space="preserve">New York: </w:t>
      </w:r>
      <w:r w:rsidRPr="00A96C68">
        <w:rPr>
          <w:rFonts w:ascii="Times New Roman" w:hAnsi="Times New Roman" w:cs="Times New Roman"/>
          <w:sz w:val="24"/>
          <w:szCs w:val="24"/>
        </w:rPr>
        <w:t>Dragonfly Books.</w:t>
      </w:r>
    </w:p>
    <w:p w:rsidR="000D090A" w:rsidRPr="005D1F9F"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Hausherr, R. (1997). </w:t>
      </w:r>
      <w:r>
        <w:rPr>
          <w:rFonts w:ascii="Times New Roman" w:hAnsi="Times New Roman" w:cs="Times New Roman"/>
          <w:i/>
          <w:sz w:val="24"/>
          <w:szCs w:val="24"/>
        </w:rPr>
        <w:t>Celebrating families.</w:t>
      </w:r>
      <w:r>
        <w:rPr>
          <w:rFonts w:ascii="Times New Roman" w:hAnsi="Times New Roman" w:cs="Times New Roman"/>
          <w:sz w:val="24"/>
          <w:szCs w:val="24"/>
        </w:rPr>
        <w:t xml:space="preserve"> Markham, ON: Scholastic Canada, Limited.</w:t>
      </w:r>
    </w:p>
    <w:p w:rsidR="000D090A" w:rsidRDefault="000D090A" w:rsidP="000D090A">
      <w:pPr>
        <w:rPr>
          <w:rFonts w:ascii="Times New Roman" w:hAnsi="Times New Roman" w:cs="Times New Roman"/>
          <w:sz w:val="24"/>
          <w:szCs w:val="24"/>
        </w:rPr>
      </w:pPr>
      <w:r w:rsidRPr="00A96C68">
        <w:rPr>
          <w:rFonts w:ascii="Times New Roman" w:hAnsi="Times New Roman" w:cs="Times New Roman"/>
          <w:sz w:val="24"/>
          <w:szCs w:val="24"/>
        </w:rPr>
        <w:t xml:space="preserve">Recorvits, H. (2003). </w:t>
      </w:r>
      <w:r>
        <w:rPr>
          <w:rFonts w:ascii="Times New Roman" w:hAnsi="Times New Roman" w:cs="Times New Roman"/>
          <w:i/>
          <w:sz w:val="24"/>
          <w:szCs w:val="24"/>
        </w:rPr>
        <w:t xml:space="preserve">My name is Yoon. </w:t>
      </w:r>
      <w:r>
        <w:rPr>
          <w:rFonts w:ascii="Times New Roman" w:hAnsi="Times New Roman" w:cs="Times New Roman"/>
          <w:sz w:val="24"/>
          <w:szCs w:val="24"/>
        </w:rPr>
        <w:t xml:space="preserve">New York: </w:t>
      </w:r>
      <w:r w:rsidRPr="00A96C68">
        <w:rPr>
          <w:rFonts w:ascii="Times New Roman" w:hAnsi="Times New Roman" w:cs="Times New Roman"/>
          <w:sz w:val="24"/>
          <w:szCs w:val="24"/>
        </w:rPr>
        <w:t>Farrar Straus Giroux</w:t>
      </w:r>
      <w:r>
        <w:rPr>
          <w:rFonts w:ascii="Times New Roman" w:hAnsi="Times New Roman" w:cs="Times New Roman"/>
          <w:sz w:val="24"/>
          <w:szCs w:val="24"/>
        </w:rPr>
        <w:t>.</w:t>
      </w: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Reynolds, J. (2006). </w:t>
      </w:r>
      <w:r>
        <w:rPr>
          <w:rFonts w:ascii="Times New Roman" w:hAnsi="Times New Roman" w:cs="Times New Roman"/>
          <w:i/>
          <w:sz w:val="24"/>
          <w:szCs w:val="24"/>
        </w:rPr>
        <w:t xml:space="preserve">Celebrate! Connections among cultures. </w:t>
      </w:r>
      <w:r>
        <w:rPr>
          <w:rFonts w:ascii="Times New Roman" w:hAnsi="Times New Roman" w:cs="Times New Roman"/>
          <w:sz w:val="24"/>
          <w:szCs w:val="24"/>
        </w:rPr>
        <w:t xml:space="preserve">New York: Lee &amp; Low Books, </w:t>
      </w: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ab/>
        <w:t>Incorporated.</w:t>
      </w:r>
    </w:p>
    <w:p w:rsidR="000D090A" w:rsidRPr="005D1F9F" w:rsidRDefault="000D090A" w:rsidP="000D090A">
      <w:pPr>
        <w:spacing w:after="0" w:line="240" w:lineRule="auto"/>
        <w:rPr>
          <w:rFonts w:ascii="Times New Roman" w:hAnsi="Times New Roman" w:cs="Times New Roman"/>
          <w:sz w:val="24"/>
          <w:szCs w:val="24"/>
        </w:rPr>
      </w:pPr>
    </w:p>
    <w:p w:rsidR="000D090A"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Uegaki, C. (2005). </w:t>
      </w:r>
      <w:r>
        <w:rPr>
          <w:rFonts w:ascii="Times New Roman" w:hAnsi="Times New Roman" w:cs="Times New Roman"/>
          <w:i/>
          <w:sz w:val="24"/>
          <w:szCs w:val="24"/>
        </w:rPr>
        <w:t>Suki’s kimono.</w:t>
      </w:r>
      <w:r>
        <w:rPr>
          <w:rFonts w:ascii="Times New Roman" w:hAnsi="Times New Roman" w:cs="Times New Roman"/>
          <w:sz w:val="24"/>
          <w:szCs w:val="24"/>
        </w:rPr>
        <w:t xml:space="preserve"> Toronto, ON: Kids Can Press Ltd.</w:t>
      </w: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Yamaguchi, K. (2011). </w:t>
      </w:r>
      <w:r>
        <w:rPr>
          <w:rFonts w:ascii="Times New Roman" w:hAnsi="Times New Roman" w:cs="Times New Roman"/>
          <w:i/>
          <w:sz w:val="24"/>
          <w:szCs w:val="24"/>
        </w:rPr>
        <w:t>Dream big, little pig.</w:t>
      </w:r>
      <w:r>
        <w:rPr>
          <w:rFonts w:ascii="Times New Roman" w:hAnsi="Times New Roman" w:cs="Times New Roman"/>
          <w:sz w:val="24"/>
          <w:szCs w:val="24"/>
        </w:rPr>
        <w:t xml:space="preserve"> Naperville, IL: Sourcebooks, Inc.</w:t>
      </w:r>
    </w:p>
    <w:p w:rsidR="000D090A" w:rsidRDefault="000D090A" w:rsidP="000D090A">
      <w:pPr>
        <w:spacing w:after="0" w:line="480" w:lineRule="auto"/>
        <w:rPr>
          <w:rFonts w:ascii="Times New Roman" w:hAnsi="Times New Roman" w:cs="Times New Roman"/>
          <w:sz w:val="24"/>
          <w:szCs w:val="24"/>
        </w:rPr>
      </w:pPr>
    </w:p>
    <w:p w:rsidR="000D090A" w:rsidRDefault="000D090A" w:rsidP="000D090A">
      <w:pPr>
        <w:spacing w:after="0" w:line="480" w:lineRule="auto"/>
        <w:rPr>
          <w:rFonts w:ascii="Times New Roman" w:hAnsi="Times New Roman" w:cs="Times New Roman"/>
          <w:sz w:val="24"/>
          <w:szCs w:val="24"/>
        </w:rPr>
      </w:pPr>
    </w:p>
    <w:p w:rsidR="000D090A" w:rsidRDefault="000D090A" w:rsidP="000D090A">
      <w:pPr>
        <w:spacing w:after="0" w:line="480" w:lineRule="auto"/>
        <w:rPr>
          <w:rFonts w:ascii="Times New Roman" w:hAnsi="Times New Roman" w:cs="Times New Roman"/>
          <w:b/>
          <w:sz w:val="24"/>
          <w:szCs w:val="24"/>
        </w:rPr>
      </w:pPr>
      <w:r w:rsidRPr="00220F99">
        <w:rPr>
          <w:rFonts w:ascii="Times New Roman" w:hAnsi="Times New Roman" w:cs="Times New Roman"/>
          <w:b/>
          <w:sz w:val="24"/>
          <w:szCs w:val="24"/>
        </w:rPr>
        <w:t>Text Set – Dual Language</w:t>
      </w:r>
    </w:p>
    <w:p w:rsidR="000D090A" w:rsidRPr="00A04637" w:rsidRDefault="000D090A" w:rsidP="000D090A">
      <w:pPr>
        <w:tabs>
          <w:tab w:val="left" w:pos="720"/>
          <w:tab w:val="left" w:pos="1440"/>
          <w:tab w:val="left" w:pos="2095"/>
        </w:tabs>
        <w:spacing w:after="0"/>
        <w:rPr>
          <w:rFonts w:ascii="Times New Roman" w:hAnsi="Times New Roman" w:cs="Times New Roman"/>
          <w:sz w:val="24"/>
          <w:szCs w:val="24"/>
        </w:rPr>
      </w:pPr>
      <w:r>
        <w:rPr>
          <w:rFonts w:ascii="Times New Roman" w:hAnsi="Times New Roman" w:cs="Times New Roman"/>
          <w:sz w:val="24"/>
          <w:szCs w:val="24"/>
        </w:rPr>
        <w:t>Bouchard, D (</w:t>
      </w:r>
      <w:r w:rsidRPr="00A04637">
        <w:rPr>
          <w:rFonts w:ascii="Times New Roman" w:hAnsi="Times New Roman" w:cs="Times New Roman"/>
          <w:sz w:val="24"/>
          <w:szCs w:val="24"/>
        </w:rPr>
        <w:t xml:space="preserve">2006). </w:t>
      </w:r>
      <w:r w:rsidRPr="00A04637">
        <w:rPr>
          <w:rFonts w:ascii="Times New Roman" w:hAnsi="Times New Roman" w:cs="Times New Roman"/>
          <w:i/>
          <w:sz w:val="24"/>
          <w:szCs w:val="24"/>
        </w:rPr>
        <w:t>Nokum is my teacher.</w:t>
      </w:r>
      <w:r>
        <w:rPr>
          <w:rFonts w:ascii="Times New Roman" w:hAnsi="Times New Roman" w:cs="Times New Roman"/>
          <w:sz w:val="24"/>
          <w:szCs w:val="24"/>
        </w:rPr>
        <w:t xml:space="preserve"> </w:t>
      </w:r>
      <w:r w:rsidRPr="00A04637">
        <w:rPr>
          <w:rFonts w:ascii="Times New Roman" w:hAnsi="Times New Roman" w:cs="Times New Roman"/>
          <w:sz w:val="24"/>
          <w:szCs w:val="24"/>
        </w:rPr>
        <w:t>Markham, ON</w:t>
      </w:r>
      <w:r>
        <w:rPr>
          <w:rFonts w:ascii="Times New Roman" w:hAnsi="Times New Roman" w:cs="Times New Roman"/>
          <w:sz w:val="24"/>
          <w:szCs w:val="24"/>
        </w:rPr>
        <w:t>: Red Deer Press</w:t>
      </w:r>
      <w:r w:rsidRPr="00A04637">
        <w:rPr>
          <w:rFonts w:ascii="Times New Roman" w:hAnsi="Times New Roman" w:cs="Times New Roman"/>
          <w:sz w:val="24"/>
          <w:szCs w:val="24"/>
        </w:rPr>
        <w:t>.</w:t>
      </w:r>
    </w:p>
    <w:p w:rsidR="000D090A" w:rsidRPr="00A04637" w:rsidRDefault="000D090A" w:rsidP="000D090A">
      <w:pPr>
        <w:tabs>
          <w:tab w:val="left" w:pos="720"/>
          <w:tab w:val="left" w:pos="1440"/>
          <w:tab w:val="left" w:pos="2095"/>
        </w:tabs>
        <w:spacing w:after="0"/>
        <w:rPr>
          <w:rFonts w:ascii="Times New Roman" w:hAnsi="Times New Roman" w:cs="Times New Roman"/>
          <w:sz w:val="24"/>
          <w:szCs w:val="24"/>
        </w:rPr>
      </w:pPr>
    </w:p>
    <w:p w:rsidR="000D090A" w:rsidRPr="00A96C68" w:rsidRDefault="000D090A" w:rsidP="000D090A">
      <w:pPr>
        <w:tabs>
          <w:tab w:val="left" w:pos="720"/>
          <w:tab w:val="left" w:pos="1440"/>
          <w:tab w:val="left" w:pos="2095"/>
        </w:tabs>
        <w:spacing w:after="0"/>
        <w:rPr>
          <w:rFonts w:ascii="Times New Roman" w:hAnsi="Times New Roman" w:cs="Times New Roman"/>
          <w:sz w:val="24"/>
          <w:szCs w:val="24"/>
        </w:rPr>
      </w:pPr>
      <w:r w:rsidRPr="00A96C68">
        <w:rPr>
          <w:rFonts w:ascii="Times New Roman" w:hAnsi="Times New Roman" w:cs="Times New Roman"/>
          <w:sz w:val="24"/>
          <w:szCs w:val="24"/>
        </w:rPr>
        <w:t xml:space="preserve">Highway, T. (2013). </w:t>
      </w:r>
      <w:r w:rsidRPr="00A96C68">
        <w:rPr>
          <w:rFonts w:ascii="Times New Roman" w:hAnsi="Times New Roman" w:cs="Times New Roman"/>
          <w:i/>
          <w:sz w:val="24"/>
          <w:szCs w:val="24"/>
        </w:rPr>
        <w:t>Caribou song.</w:t>
      </w:r>
      <w:r>
        <w:rPr>
          <w:rFonts w:ascii="Times New Roman" w:hAnsi="Times New Roman" w:cs="Times New Roman"/>
          <w:sz w:val="24"/>
          <w:szCs w:val="24"/>
        </w:rPr>
        <w:t xml:space="preserve"> </w:t>
      </w:r>
      <w:r w:rsidRPr="00A96C68">
        <w:rPr>
          <w:rFonts w:ascii="Times New Roman" w:hAnsi="Times New Roman" w:cs="Times New Roman"/>
          <w:sz w:val="24"/>
          <w:szCs w:val="24"/>
        </w:rPr>
        <w:t>Markham, ON</w:t>
      </w:r>
      <w:r>
        <w:rPr>
          <w:rFonts w:ascii="Times New Roman" w:hAnsi="Times New Roman" w:cs="Times New Roman"/>
          <w:sz w:val="24"/>
          <w:szCs w:val="24"/>
        </w:rPr>
        <w:t>: Fifth House Ltd</w:t>
      </w:r>
      <w:r w:rsidRPr="00A96C68">
        <w:rPr>
          <w:rFonts w:ascii="Times New Roman" w:hAnsi="Times New Roman" w:cs="Times New Roman"/>
          <w:sz w:val="24"/>
          <w:szCs w:val="24"/>
        </w:rPr>
        <w:t>.</w:t>
      </w:r>
    </w:p>
    <w:p w:rsidR="000D090A" w:rsidRDefault="000D090A" w:rsidP="000D090A">
      <w:pPr>
        <w:tabs>
          <w:tab w:val="left" w:pos="720"/>
          <w:tab w:val="left" w:pos="1440"/>
          <w:tab w:val="left" w:pos="2095"/>
        </w:tabs>
        <w:spacing w:after="0"/>
        <w:rPr>
          <w:rFonts w:ascii="Times New Roman" w:hAnsi="Times New Roman" w:cs="Times New Roman"/>
          <w:sz w:val="24"/>
          <w:szCs w:val="24"/>
        </w:rPr>
      </w:pP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Jaramillo, N.P. (1996). </w:t>
      </w:r>
      <w:r>
        <w:rPr>
          <w:rFonts w:ascii="Times New Roman" w:hAnsi="Times New Roman" w:cs="Times New Roman"/>
          <w:i/>
          <w:sz w:val="24"/>
          <w:szCs w:val="24"/>
        </w:rPr>
        <w:t>Grandmother’s nursery rhymes/Las nanas de abuelita.</w:t>
      </w:r>
      <w:r>
        <w:rPr>
          <w:rFonts w:ascii="Times New Roman" w:hAnsi="Times New Roman" w:cs="Times New Roman"/>
          <w:sz w:val="24"/>
          <w:szCs w:val="24"/>
        </w:rPr>
        <w:t xml:space="preserve"> New York: </w:t>
      </w: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ab/>
        <w:t>Macmillan.</w:t>
      </w:r>
    </w:p>
    <w:p w:rsidR="000D090A" w:rsidRPr="005D1F9F" w:rsidRDefault="000D090A" w:rsidP="000D090A">
      <w:pPr>
        <w:spacing w:after="0" w:line="240" w:lineRule="auto"/>
        <w:rPr>
          <w:rFonts w:ascii="Times New Roman" w:hAnsi="Times New Roman" w:cs="Times New Roman"/>
          <w:sz w:val="24"/>
          <w:szCs w:val="24"/>
        </w:rPr>
      </w:pPr>
    </w:p>
    <w:p w:rsidR="000D090A" w:rsidRPr="005D1F9F"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Johnson, T. (2012). </w:t>
      </w:r>
      <w:r>
        <w:rPr>
          <w:rFonts w:ascii="Times New Roman" w:hAnsi="Times New Roman" w:cs="Times New Roman"/>
          <w:i/>
          <w:sz w:val="24"/>
          <w:szCs w:val="24"/>
        </w:rPr>
        <w:t>Bosley sees the world/Bosley decouvre le monde.</w:t>
      </w:r>
      <w:r>
        <w:rPr>
          <w:rFonts w:ascii="Times New Roman" w:hAnsi="Times New Roman" w:cs="Times New Roman"/>
          <w:sz w:val="24"/>
          <w:szCs w:val="24"/>
        </w:rPr>
        <w:t xml:space="preserve"> The Language Bear</w:t>
      </w:r>
    </w:p>
    <w:p w:rsidR="000D090A" w:rsidRPr="003E29C0" w:rsidRDefault="000D090A" w:rsidP="000D09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*These books can be found in many dual languages, such as: English-German, English-Russian, English-Spanish, English-Chinese, and English-Arabic.</w:t>
      </w:r>
    </w:p>
    <w:p w:rsidR="000D090A" w:rsidRDefault="000D090A" w:rsidP="000D090A">
      <w:pPr>
        <w:spacing w:after="0" w:line="240" w:lineRule="auto"/>
        <w:rPr>
          <w:rFonts w:ascii="Times New Roman" w:hAnsi="Times New Roman" w:cs="Times New Roman"/>
          <w:sz w:val="24"/>
          <w:szCs w:val="24"/>
        </w:rPr>
      </w:pP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Johnson, T. (2013). </w:t>
      </w:r>
      <w:r>
        <w:rPr>
          <w:rFonts w:ascii="Times New Roman" w:hAnsi="Times New Roman" w:cs="Times New Roman"/>
          <w:i/>
          <w:sz w:val="24"/>
          <w:szCs w:val="24"/>
        </w:rPr>
        <w:t>Bosley goes to the beach/Bosley va a la plage.</w:t>
      </w:r>
      <w:r>
        <w:rPr>
          <w:rFonts w:ascii="Times New Roman" w:hAnsi="Times New Roman" w:cs="Times New Roman"/>
          <w:sz w:val="24"/>
          <w:szCs w:val="24"/>
        </w:rPr>
        <w:t xml:space="preserve"> CreateSpace Independent</w:t>
      </w:r>
    </w:p>
    <w:p w:rsidR="000D090A" w:rsidRPr="00934FA8"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ab/>
        <w:t>Publishing Platform.</w:t>
      </w:r>
    </w:p>
    <w:p w:rsidR="000D090A" w:rsidRDefault="000D090A" w:rsidP="000D090A">
      <w:pPr>
        <w:spacing w:after="0" w:line="240" w:lineRule="auto"/>
        <w:ind w:left="720"/>
        <w:rPr>
          <w:rFonts w:ascii="Times New Roman" w:hAnsi="Times New Roman" w:cs="Times New Roman"/>
          <w:sz w:val="24"/>
          <w:szCs w:val="24"/>
        </w:rPr>
      </w:pPr>
    </w:p>
    <w:p w:rsidR="000D090A" w:rsidRPr="00921BD9"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Romulo, L. (2006).  </w:t>
      </w:r>
      <w:r>
        <w:rPr>
          <w:rFonts w:ascii="Times New Roman" w:hAnsi="Times New Roman" w:cs="Times New Roman"/>
          <w:i/>
          <w:sz w:val="24"/>
          <w:szCs w:val="24"/>
        </w:rPr>
        <w:t>Filipino friends.</w:t>
      </w:r>
      <w:r>
        <w:rPr>
          <w:rFonts w:ascii="Times New Roman" w:hAnsi="Times New Roman" w:cs="Times New Roman"/>
          <w:sz w:val="24"/>
          <w:szCs w:val="24"/>
        </w:rPr>
        <w:t xml:space="preserve"> North Clarendon, VT: Tuttle Publishing.</w:t>
      </w: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Winterberg, P., &amp; Wichman, N. (2013).  </w:t>
      </w:r>
      <w:r>
        <w:rPr>
          <w:rFonts w:ascii="Times New Roman" w:hAnsi="Times New Roman" w:cs="Times New Roman"/>
          <w:i/>
          <w:sz w:val="24"/>
          <w:szCs w:val="24"/>
        </w:rPr>
        <w:t>Am I small? Kl maim niki ham?</w:t>
      </w:r>
      <w:r>
        <w:rPr>
          <w:rFonts w:ascii="Times New Roman" w:hAnsi="Times New Roman" w:cs="Times New Roman"/>
          <w:sz w:val="24"/>
          <w:szCs w:val="24"/>
        </w:rPr>
        <w:t xml:space="preserve"> CreateSpace </w:t>
      </w: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ab/>
        <w:t>Independent Publishing Platform.</w:t>
      </w:r>
    </w:p>
    <w:p w:rsidR="000D090A" w:rsidRPr="00921BD9" w:rsidRDefault="000D090A" w:rsidP="000D090A">
      <w:pPr>
        <w:spacing w:after="0" w:line="240" w:lineRule="auto"/>
        <w:rPr>
          <w:rFonts w:ascii="Times New Roman" w:hAnsi="Times New Roman" w:cs="Times New Roman"/>
          <w:sz w:val="24"/>
          <w:szCs w:val="24"/>
        </w:rPr>
      </w:pPr>
    </w:p>
    <w:p w:rsidR="000D090A" w:rsidRDefault="000D090A" w:rsidP="000D090A">
      <w:pPr>
        <w:spacing w:after="0" w:line="480" w:lineRule="auto"/>
        <w:rPr>
          <w:rFonts w:ascii="Times New Roman" w:hAnsi="Times New Roman" w:cs="Times New Roman"/>
          <w:b/>
          <w:sz w:val="24"/>
          <w:szCs w:val="24"/>
        </w:rPr>
      </w:pPr>
      <w:r w:rsidRPr="002E0855">
        <w:rPr>
          <w:rFonts w:ascii="Times New Roman" w:hAnsi="Times New Roman" w:cs="Times New Roman"/>
          <w:b/>
          <w:sz w:val="24"/>
          <w:szCs w:val="24"/>
        </w:rPr>
        <w:t>Book Set – Knuffle Bunny</w:t>
      </w:r>
    </w:p>
    <w:p w:rsidR="000D090A" w:rsidRPr="00921BD9" w:rsidRDefault="000D090A" w:rsidP="000D09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Willems, M. (2004). </w:t>
      </w:r>
      <w:r>
        <w:rPr>
          <w:rFonts w:ascii="Times New Roman" w:hAnsi="Times New Roman" w:cs="Times New Roman"/>
          <w:i/>
          <w:sz w:val="24"/>
          <w:szCs w:val="24"/>
        </w:rPr>
        <w:t>Knuffle bunny: A cautionary tale.</w:t>
      </w:r>
      <w:r>
        <w:rPr>
          <w:rFonts w:ascii="Times New Roman" w:hAnsi="Times New Roman" w:cs="Times New Roman"/>
          <w:sz w:val="24"/>
          <w:szCs w:val="24"/>
        </w:rPr>
        <w:t xml:space="preserve"> New York: Hyperion Books.</w:t>
      </w: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Willems, M. (2007).  </w:t>
      </w:r>
      <w:r>
        <w:rPr>
          <w:rFonts w:ascii="Times New Roman" w:hAnsi="Times New Roman" w:cs="Times New Roman"/>
          <w:i/>
          <w:sz w:val="24"/>
          <w:szCs w:val="24"/>
        </w:rPr>
        <w:t>Knuffle bunny too: A case of mistaken identity.</w:t>
      </w:r>
      <w:r>
        <w:rPr>
          <w:rFonts w:ascii="Times New Roman" w:hAnsi="Times New Roman" w:cs="Times New Roman"/>
          <w:sz w:val="24"/>
          <w:szCs w:val="24"/>
        </w:rPr>
        <w:t xml:space="preserve"> New York: Hyperion </w:t>
      </w: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ab/>
        <w:t>Books.</w:t>
      </w:r>
    </w:p>
    <w:p w:rsidR="000D090A" w:rsidRPr="00921BD9" w:rsidRDefault="000D090A" w:rsidP="000D090A">
      <w:pPr>
        <w:spacing w:after="0" w:line="240" w:lineRule="auto"/>
        <w:rPr>
          <w:rFonts w:ascii="Times New Roman" w:hAnsi="Times New Roman" w:cs="Times New Roman"/>
          <w:sz w:val="24"/>
          <w:szCs w:val="24"/>
        </w:rPr>
      </w:pPr>
    </w:p>
    <w:p w:rsidR="000D090A" w:rsidRDefault="000D090A" w:rsidP="000D090A">
      <w:pPr>
        <w:spacing w:after="0" w:line="480" w:lineRule="auto"/>
        <w:rPr>
          <w:rFonts w:ascii="Times New Roman" w:hAnsi="Times New Roman" w:cs="Times New Roman"/>
          <w:b/>
          <w:sz w:val="24"/>
          <w:szCs w:val="24"/>
        </w:rPr>
      </w:pPr>
      <w:r w:rsidRPr="00E7526F">
        <w:rPr>
          <w:rFonts w:ascii="Times New Roman" w:hAnsi="Times New Roman" w:cs="Times New Roman"/>
          <w:b/>
          <w:sz w:val="24"/>
          <w:szCs w:val="24"/>
        </w:rPr>
        <w:t>Websites</w:t>
      </w:r>
    </w:p>
    <w:p w:rsidR="000D090A" w:rsidRDefault="000D090A"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July 22) </w:t>
      </w:r>
      <w:r w:rsidRPr="002858BB">
        <w:rPr>
          <w:rFonts w:ascii="Times New Roman" w:hAnsi="Times New Roman" w:cs="Times New Roman"/>
          <w:sz w:val="24"/>
          <w:szCs w:val="24"/>
        </w:rPr>
        <w:t>Alphabet</w:t>
      </w:r>
      <w:r>
        <w:rPr>
          <w:rFonts w:ascii="Times New Roman" w:hAnsi="Times New Roman" w:cs="Times New Roman"/>
          <w:sz w:val="24"/>
          <w:szCs w:val="24"/>
        </w:rPr>
        <w:t xml:space="preserve"> Kids. Retrieved from </w:t>
      </w:r>
    </w:p>
    <w:p w:rsidR="000D090A" w:rsidRDefault="000D090A" w:rsidP="000D090A">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hyperlink r:id="rId5" w:history="1">
        <w:r w:rsidRPr="006C0839">
          <w:rPr>
            <w:rStyle w:val="Hyperlink"/>
            <w:rFonts w:ascii="Times New Roman" w:hAnsi="Times New Roman" w:cs="Times New Roman"/>
            <w:sz w:val="24"/>
            <w:szCs w:val="24"/>
          </w:rPr>
          <w:t>www.alphabetkids.com/</w:t>
        </w:r>
      </w:hyperlink>
    </w:p>
    <w:p w:rsidR="000D090A" w:rsidRDefault="002D1E9B"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090A">
        <w:rPr>
          <w:rFonts w:ascii="Times New Roman" w:hAnsi="Times New Roman" w:cs="Times New Roman"/>
          <w:sz w:val="24"/>
          <w:szCs w:val="24"/>
        </w:rPr>
        <w:t>(2014, July 22) Bright Books. Retrieved from</w:t>
      </w:r>
    </w:p>
    <w:p w:rsidR="000D090A" w:rsidRDefault="00F1080D" w:rsidP="000D090A">
      <w:pPr>
        <w:spacing w:after="0" w:line="480" w:lineRule="auto"/>
        <w:rPr>
          <w:rFonts w:ascii="Times New Roman" w:hAnsi="Times New Roman" w:cs="Times New Roman"/>
          <w:sz w:val="24"/>
          <w:szCs w:val="24"/>
        </w:rPr>
      </w:pPr>
      <w:hyperlink r:id="rId6" w:history="1">
        <w:r w:rsidR="000D090A" w:rsidRPr="006C0839">
          <w:rPr>
            <w:rStyle w:val="Hyperlink"/>
            <w:rFonts w:ascii="Times New Roman" w:hAnsi="Times New Roman" w:cs="Times New Roman"/>
            <w:sz w:val="24"/>
            <w:szCs w:val="24"/>
          </w:rPr>
          <w:t>www.brightbooks.co.uk</w:t>
        </w:r>
      </w:hyperlink>
    </w:p>
    <w:p w:rsidR="000D090A" w:rsidRDefault="002D1E9B" w:rsidP="000D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090A">
        <w:rPr>
          <w:rFonts w:ascii="Times New Roman" w:hAnsi="Times New Roman" w:cs="Times New Roman"/>
          <w:sz w:val="24"/>
          <w:szCs w:val="24"/>
        </w:rPr>
        <w:t>(2014, July 22) Language Lizard. Retrieved from</w:t>
      </w:r>
    </w:p>
    <w:p w:rsidR="000D090A" w:rsidRPr="007226BA" w:rsidRDefault="000D090A" w:rsidP="002D1E9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6C0839">
          <w:rPr>
            <w:rStyle w:val="Hyperlink"/>
            <w:rFonts w:ascii="Times New Roman" w:hAnsi="Times New Roman" w:cs="Times New Roman"/>
            <w:sz w:val="24"/>
            <w:szCs w:val="24"/>
          </w:rPr>
          <w:t>www.languagelizard.com</w:t>
        </w:r>
      </w:hyperlink>
    </w:p>
    <w:p w:rsidR="000D090A" w:rsidRDefault="000D090A" w:rsidP="000D090A">
      <w:pPr>
        <w:spacing w:after="0" w:line="240" w:lineRule="auto"/>
        <w:rPr>
          <w:rFonts w:ascii="Times New Roman" w:hAnsi="Times New Roman" w:cs="Times New Roman"/>
          <w:sz w:val="24"/>
          <w:szCs w:val="24"/>
        </w:rPr>
      </w:pPr>
    </w:p>
    <w:p w:rsidR="000D090A" w:rsidRDefault="000D090A" w:rsidP="000D090A">
      <w:pPr>
        <w:spacing w:after="0" w:line="240" w:lineRule="auto"/>
        <w:rPr>
          <w:rFonts w:ascii="Times New Roman" w:hAnsi="Times New Roman" w:cs="Times New Roman"/>
          <w:b/>
          <w:sz w:val="24"/>
          <w:szCs w:val="24"/>
        </w:rPr>
      </w:pPr>
      <w:r w:rsidRPr="003E29C0">
        <w:rPr>
          <w:rFonts w:ascii="Times New Roman" w:hAnsi="Times New Roman" w:cs="Times New Roman"/>
          <w:b/>
          <w:sz w:val="24"/>
          <w:szCs w:val="24"/>
        </w:rPr>
        <w:t>Academic Readings</w:t>
      </w:r>
    </w:p>
    <w:p w:rsidR="000D090A" w:rsidRDefault="000D090A" w:rsidP="000D090A">
      <w:pPr>
        <w:spacing w:after="0" w:line="240" w:lineRule="auto"/>
        <w:rPr>
          <w:rFonts w:ascii="Times New Roman" w:hAnsi="Times New Roman" w:cs="Times New Roman"/>
          <w:sz w:val="24"/>
          <w:szCs w:val="24"/>
        </w:rPr>
      </w:pPr>
    </w:p>
    <w:p w:rsidR="000D090A" w:rsidRPr="00D97165" w:rsidRDefault="000D090A" w:rsidP="000D090A">
      <w:pPr>
        <w:spacing w:after="0"/>
        <w:rPr>
          <w:i/>
          <w:sz w:val="24"/>
          <w:szCs w:val="24"/>
        </w:rPr>
      </w:pPr>
      <w:r>
        <w:rPr>
          <w:sz w:val="24"/>
          <w:szCs w:val="24"/>
        </w:rPr>
        <w:t xml:space="preserve">Ada, A.F. &amp; Campoy, F.I.  (2004). </w:t>
      </w:r>
      <w:r w:rsidRPr="00D97165">
        <w:rPr>
          <w:i/>
          <w:sz w:val="24"/>
          <w:szCs w:val="24"/>
        </w:rPr>
        <w:t xml:space="preserve">Authors in the classroom. A transformative education </w:t>
      </w:r>
    </w:p>
    <w:p w:rsidR="000D090A" w:rsidRDefault="000D090A" w:rsidP="000D090A">
      <w:pPr>
        <w:tabs>
          <w:tab w:val="left" w:pos="720"/>
          <w:tab w:val="left" w:pos="1440"/>
          <w:tab w:val="left" w:pos="2095"/>
        </w:tabs>
        <w:spacing w:after="0"/>
        <w:rPr>
          <w:sz w:val="24"/>
          <w:szCs w:val="24"/>
        </w:rPr>
      </w:pPr>
      <w:r w:rsidRPr="00D97165">
        <w:rPr>
          <w:i/>
          <w:sz w:val="24"/>
          <w:szCs w:val="24"/>
        </w:rPr>
        <w:tab/>
        <w:t>Process.</w:t>
      </w:r>
      <w:r>
        <w:rPr>
          <w:sz w:val="24"/>
          <w:szCs w:val="24"/>
        </w:rPr>
        <w:t xml:space="preserve"> Person Education, Inc. United States.</w:t>
      </w:r>
    </w:p>
    <w:p w:rsidR="000D090A" w:rsidRDefault="000D090A" w:rsidP="000D090A">
      <w:pPr>
        <w:tabs>
          <w:tab w:val="left" w:pos="720"/>
          <w:tab w:val="left" w:pos="1440"/>
          <w:tab w:val="left" w:pos="2095"/>
        </w:tabs>
        <w:spacing w:after="0"/>
        <w:rPr>
          <w:sz w:val="24"/>
          <w:szCs w:val="24"/>
        </w:rPr>
      </w:pPr>
    </w:p>
    <w:p w:rsidR="000D090A" w:rsidRDefault="000D090A" w:rsidP="000D090A">
      <w:pPr>
        <w:spacing w:after="0"/>
        <w:rPr>
          <w:sz w:val="24"/>
          <w:szCs w:val="24"/>
        </w:rPr>
      </w:pPr>
      <w:r>
        <w:rPr>
          <w:sz w:val="24"/>
          <w:szCs w:val="24"/>
        </w:rPr>
        <w:t xml:space="preserve">Campano, G. (2007). Honouring student stories. </w:t>
      </w:r>
      <w:r>
        <w:rPr>
          <w:i/>
          <w:sz w:val="24"/>
          <w:szCs w:val="24"/>
        </w:rPr>
        <w:t>Educational Leadership, 65</w:t>
      </w:r>
      <w:r>
        <w:rPr>
          <w:sz w:val="24"/>
          <w:szCs w:val="24"/>
        </w:rPr>
        <w:t>(2), 48-54.</w:t>
      </w:r>
    </w:p>
    <w:p w:rsidR="000D090A" w:rsidRDefault="000D090A" w:rsidP="000D090A">
      <w:pPr>
        <w:spacing w:after="0"/>
        <w:rPr>
          <w:sz w:val="24"/>
          <w:szCs w:val="24"/>
        </w:rPr>
      </w:pPr>
    </w:p>
    <w:p w:rsidR="000D090A" w:rsidRDefault="000D090A" w:rsidP="000D090A">
      <w:pPr>
        <w:spacing w:after="0"/>
        <w:rPr>
          <w:i/>
          <w:sz w:val="24"/>
          <w:szCs w:val="24"/>
        </w:rPr>
      </w:pPr>
      <w:r>
        <w:rPr>
          <w:sz w:val="24"/>
          <w:szCs w:val="24"/>
        </w:rPr>
        <w:t xml:space="preserve">Christensen, L. (2009). Introduction (1-11). </w:t>
      </w:r>
      <w:r>
        <w:rPr>
          <w:i/>
          <w:sz w:val="24"/>
          <w:szCs w:val="24"/>
        </w:rPr>
        <w:t xml:space="preserve">Teaching joy and justice: Re-imagining the language </w:t>
      </w:r>
    </w:p>
    <w:p w:rsidR="000D090A" w:rsidRDefault="000D090A" w:rsidP="000D090A">
      <w:pPr>
        <w:spacing w:after="0"/>
        <w:rPr>
          <w:sz w:val="24"/>
          <w:szCs w:val="24"/>
        </w:rPr>
      </w:pPr>
      <w:r>
        <w:rPr>
          <w:i/>
          <w:sz w:val="24"/>
          <w:szCs w:val="24"/>
        </w:rPr>
        <w:tab/>
        <w:t>arts classroom.</w:t>
      </w:r>
      <w:r>
        <w:rPr>
          <w:sz w:val="24"/>
          <w:szCs w:val="24"/>
        </w:rPr>
        <w:t xml:space="preserve"> Milwaukee, WI: Rethinking schools.</w:t>
      </w:r>
    </w:p>
    <w:p w:rsidR="000D090A" w:rsidRDefault="000D090A" w:rsidP="000D090A">
      <w:pPr>
        <w:spacing w:after="0"/>
        <w:rPr>
          <w:sz w:val="24"/>
          <w:szCs w:val="24"/>
        </w:rPr>
      </w:pPr>
    </w:p>
    <w:p w:rsidR="000D090A" w:rsidRDefault="000D090A" w:rsidP="000D090A">
      <w:pPr>
        <w:spacing w:after="0"/>
        <w:rPr>
          <w:sz w:val="24"/>
          <w:szCs w:val="24"/>
        </w:rPr>
      </w:pPr>
      <w:r>
        <w:rPr>
          <w:sz w:val="24"/>
          <w:szCs w:val="24"/>
        </w:rPr>
        <w:t xml:space="preserve">Comber, B, (2013). Schools as meeting places: Critical and inclusive literacies in changing local </w:t>
      </w:r>
    </w:p>
    <w:p w:rsidR="000D090A" w:rsidRDefault="000D090A" w:rsidP="000D090A">
      <w:pPr>
        <w:spacing w:after="0"/>
        <w:rPr>
          <w:sz w:val="24"/>
          <w:szCs w:val="24"/>
        </w:rPr>
      </w:pPr>
      <w:r>
        <w:rPr>
          <w:sz w:val="24"/>
          <w:szCs w:val="24"/>
        </w:rPr>
        <w:tab/>
        <w:t xml:space="preserve">environments. </w:t>
      </w:r>
      <w:r>
        <w:rPr>
          <w:i/>
          <w:sz w:val="24"/>
          <w:szCs w:val="24"/>
        </w:rPr>
        <w:t>Language Arts, 90</w:t>
      </w:r>
      <w:r>
        <w:rPr>
          <w:sz w:val="24"/>
          <w:szCs w:val="24"/>
        </w:rPr>
        <w:t>(5), 361-375.</w:t>
      </w:r>
    </w:p>
    <w:p w:rsidR="000D090A" w:rsidRDefault="000D090A" w:rsidP="000D090A">
      <w:pPr>
        <w:spacing w:after="0"/>
        <w:rPr>
          <w:sz w:val="24"/>
          <w:szCs w:val="24"/>
        </w:rPr>
      </w:pPr>
    </w:p>
    <w:p w:rsidR="000D090A" w:rsidRDefault="000D090A" w:rsidP="000D090A">
      <w:pPr>
        <w:spacing w:after="0"/>
        <w:rPr>
          <w:i/>
          <w:sz w:val="24"/>
          <w:szCs w:val="24"/>
        </w:rPr>
      </w:pPr>
      <w:r>
        <w:rPr>
          <w:sz w:val="24"/>
          <w:szCs w:val="24"/>
        </w:rPr>
        <w:t xml:space="preserve">Cummins, J. &amp; Early, M. (2011). </w:t>
      </w:r>
      <w:r>
        <w:rPr>
          <w:i/>
          <w:sz w:val="24"/>
          <w:szCs w:val="24"/>
        </w:rPr>
        <w:t xml:space="preserve">Identity texts. The collaborative creation of power in </w:t>
      </w:r>
    </w:p>
    <w:p w:rsidR="000D090A" w:rsidRDefault="000D090A" w:rsidP="000D090A">
      <w:pPr>
        <w:spacing w:after="0"/>
        <w:rPr>
          <w:sz w:val="24"/>
          <w:szCs w:val="24"/>
        </w:rPr>
      </w:pPr>
      <w:r>
        <w:rPr>
          <w:i/>
          <w:sz w:val="24"/>
          <w:szCs w:val="24"/>
        </w:rPr>
        <w:tab/>
        <w:t xml:space="preserve">multilingual schools. </w:t>
      </w:r>
      <w:r>
        <w:rPr>
          <w:sz w:val="24"/>
          <w:szCs w:val="24"/>
        </w:rPr>
        <w:t>Trentham Books: UK.</w:t>
      </w:r>
    </w:p>
    <w:p w:rsidR="000D090A" w:rsidRDefault="000D090A" w:rsidP="000D090A">
      <w:pPr>
        <w:spacing w:after="0"/>
        <w:rPr>
          <w:sz w:val="24"/>
          <w:szCs w:val="24"/>
        </w:rPr>
      </w:pPr>
    </w:p>
    <w:p w:rsidR="000D090A" w:rsidRDefault="000D090A" w:rsidP="000D090A">
      <w:pPr>
        <w:spacing w:after="0"/>
        <w:rPr>
          <w:sz w:val="24"/>
          <w:szCs w:val="24"/>
        </w:rPr>
      </w:pPr>
      <w:r>
        <w:rPr>
          <w:sz w:val="24"/>
          <w:szCs w:val="24"/>
        </w:rPr>
        <w:t xml:space="preserve">Dragan, P.B. (2008). </w:t>
      </w:r>
      <w:r>
        <w:rPr>
          <w:i/>
          <w:sz w:val="24"/>
          <w:szCs w:val="24"/>
        </w:rPr>
        <w:t>Kids, cameras, and the curriculum.</w:t>
      </w:r>
      <w:r>
        <w:rPr>
          <w:sz w:val="24"/>
          <w:szCs w:val="24"/>
        </w:rPr>
        <w:t xml:space="preserve"> Portsmouth, NH: Heinemann.</w:t>
      </w:r>
    </w:p>
    <w:p w:rsidR="000D090A" w:rsidRDefault="000D090A" w:rsidP="000D090A">
      <w:pPr>
        <w:spacing w:after="0"/>
        <w:rPr>
          <w:sz w:val="24"/>
          <w:szCs w:val="24"/>
        </w:rPr>
      </w:pPr>
    </w:p>
    <w:p w:rsidR="000D090A" w:rsidRDefault="000D090A" w:rsidP="000D090A">
      <w:pPr>
        <w:tabs>
          <w:tab w:val="left" w:pos="720"/>
          <w:tab w:val="left" w:pos="1440"/>
          <w:tab w:val="left" w:pos="2095"/>
        </w:tabs>
        <w:spacing w:after="0"/>
        <w:rPr>
          <w:sz w:val="24"/>
          <w:szCs w:val="24"/>
        </w:rPr>
      </w:pPr>
      <w:r>
        <w:rPr>
          <w:sz w:val="24"/>
          <w:szCs w:val="24"/>
        </w:rPr>
        <w:t xml:space="preserve">Giampapa, F. (2010). Multiliteracies, pedagogy and identities: Teacher and student voices from </w:t>
      </w:r>
    </w:p>
    <w:p w:rsidR="000D090A" w:rsidRDefault="000D090A" w:rsidP="002D1E9B">
      <w:pPr>
        <w:tabs>
          <w:tab w:val="left" w:pos="720"/>
          <w:tab w:val="left" w:pos="1440"/>
          <w:tab w:val="left" w:pos="2095"/>
        </w:tabs>
        <w:spacing w:after="0"/>
        <w:rPr>
          <w:sz w:val="24"/>
          <w:szCs w:val="24"/>
        </w:rPr>
      </w:pPr>
      <w:r>
        <w:rPr>
          <w:sz w:val="24"/>
          <w:szCs w:val="24"/>
        </w:rPr>
        <w:tab/>
        <w:t xml:space="preserve">a Toronto elementary school. </w:t>
      </w:r>
      <w:r>
        <w:rPr>
          <w:i/>
          <w:sz w:val="24"/>
          <w:szCs w:val="24"/>
        </w:rPr>
        <w:t>Canadian Journal of Education, 33</w:t>
      </w:r>
      <w:r>
        <w:rPr>
          <w:sz w:val="24"/>
          <w:szCs w:val="24"/>
        </w:rPr>
        <w:t>(2), 407-431.</w:t>
      </w:r>
    </w:p>
    <w:p w:rsidR="000D090A" w:rsidRDefault="000D090A" w:rsidP="000D090A">
      <w:pPr>
        <w:tabs>
          <w:tab w:val="left" w:pos="720"/>
          <w:tab w:val="left" w:pos="1440"/>
          <w:tab w:val="left" w:pos="2095"/>
        </w:tabs>
        <w:spacing w:after="0"/>
        <w:ind w:left="720"/>
        <w:rPr>
          <w:sz w:val="24"/>
          <w:szCs w:val="24"/>
        </w:rPr>
      </w:pPr>
    </w:p>
    <w:p w:rsidR="000D090A" w:rsidRDefault="000D090A" w:rsidP="000D090A">
      <w:pPr>
        <w:tabs>
          <w:tab w:val="left" w:pos="720"/>
          <w:tab w:val="left" w:pos="1440"/>
          <w:tab w:val="left" w:pos="2095"/>
        </w:tabs>
        <w:spacing w:after="0"/>
        <w:rPr>
          <w:i/>
          <w:sz w:val="24"/>
          <w:szCs w:val="24"/>
        </w:rPr>
      </w:pPr>
      <w:r>
        <w:rPr>
          <w:sz w:val="24"/>
          <w:szCs w:val="24"/>
        </w:rPr>
        <w:t xml:space="preserve">Janks, H. (2014). Introduction (1-10). </w:t>
      </w:r>
      <w:r>
        <w:rPr>
          <w:i/>
          <w:sz w:val="24"/>
          <w:szCs w:val="24"/>
        </w:rPr>
        <w:t xml:space="preserve">Doing critical literacy: Texts and activities for students and </w:t>
      </w:r>
    </w:p>
    <w:p w:rsidR="000D090A" w:rsidRDefault="000D090A" w:rsidP="000D090A">
      <w:pPr>
        <w:tabs>
          <w:tab w:val="left" w:pos="720"/>
          <w:tab w:val="left" w:pos="1440"/>
          <w:tab w:val="left" w:pos="2095"/>
        </w:tabs>
        <w:spacing w:after="0"/>
        <w:rPr>
          <w:sz w:val="24"/>
          <w:szCs w:val="24"/>
        </w:rPr>
      </w:pPr>
      <w:r>
        <w:rPr>
          <w:i/>
          <w:sz w:val="24"/>
          <w:szCs w:val="24"/>
        </w:rPr>
        <w:tab/>
        <w:t>teachers.</w:t>
      </w:r>
      <w:r>
        <w:rPr>
          <w:sz w:val="24"/>
          <w:szCs w:val="24"/>
        </w:rPr>
        <w:t xml:space="preserve"> New York: Routledge.</w:t>
      </w:r>
    </w:p>
    <w:p w:rsidR="000D090A" w:rsidRDefault="000D090A" w:rsidP="000D090A">
      <w:pPr>
        <w:tabs>
          <w:tab w:val="left" w:pos="720"/>
          <w:tab w:val="left" w:pos="1440"/>
          <w:tab w:val="left" w:pos="2095"/>
        </w:tabs>
        <w:spacing w:after="0"/>
        <w:rPr>
          <w:sz w:val="24"/>
          <w:szCs w:val="24"/>
        </w:rPr>
      </w:pPr>
    </w:p>
    <w:p w:rsidR="000D090A" w:rsidRDefault="000D090A" w:rsidP="000D090A">
      <w:pPr>
        <w:tabs>
          <w:tab w:val="left" w:pos="720"/>
          <w:tab w:val="left" w:pos="1440"/>
          <w:tab w:val="left" w:pos="2095"/>
        </w:tabs>
        <w:spacing w:after="0"/>
        <w:rPr>
          <w:sz w:val="24"/>
          <w:szCs w:val="24"/>
        </w:rPr>
      </w:pPr>
      <w:r>
        <w:rPr>
          <w:sz w:val="24"/>
          <w:szCs w:val="24"/>
        </w:rPr>
        <w:t xml:space="preserve">Jones, S. (2014). Assembling a critical pedagogy: On writing selves and other selves out of </w:t>
      </w:r>
    </w:p>
    <w:p w:rsidR="000D090A" w:rsidRDefault="000D090A" w:rsidP="000D090A">
      <w:pPr>
        <w:tabs>
          <w:tab w:val="left" w:pos="720"/>
          <w:tab w:val="left" w:pos="1440"/>
          <w:tab w:val="left" w:pos="2095"/>
        </w:tabs>
        <w:spacing w:after="0"/>
        <w:rPr>
          <w:i/>
          <w:sz w:val="24"/>
          <w:szCs w:val="24"/>
        </w:rPr>
      </w:pPr>
      <w:r>
        <w:rPr>
          <w:sz w:val="24"/>
          <w:szCs w:val="24"/>
        </w:rPr>
        <w:tab/>
        <w:t xml:space="preserve">bindedness: Toward beauty and grace. In S. Jones (Ed.), </w:t>
      </w:r>
      <w:r>
        <w:rPr>
          <w:i/>
          <w:sz w:val="24"/>
          <w:szCs w:val="24"/>
        </w:rPr>
        <w:t>Writing and teaching to change</w:t>
      </w:r>
    </w:p>
    <w:p w:rsidR="000D090A" w:rsidRDefault="000D090A" w:rsidP="000D090A">
      <w:pPr>
        <w:tabs>
          <w:tab w:val="left" w:pos="720"/>
          <w:tab w:val="left" w:pos="1440"/>
          <w:tab w:val="left" w:pos="2095"/>
        </w:tabs>
        <w:spacing w:after="0"/>
        <w:rPr>
          <w:sz w:val="24"/>
          <w:szCs w:val="24"/>
        </w:rPr>
      </w:pPr>
      <w:r>
        <w:rPr>
          <w:i/>
          <w:sz w:val="24"/>
          <w:szCs w:val="24"/>
        </w:rPr>
        <w:tab/>
        <w:t>the world: Connecting our most vulnerable student</w:t>
      </w:r>
      <w:r>
        <w:rPr>
          <w:sz w:val="24"/>
          <w:szCs w:val="24"/>
        </w:rPr>
        <w:t xml:space="preserve"> (1-14; 123-131). New York: Teachers</w:t>
      </w:r>
    </w:p>
    <w:p w:rsidR="000D090A" w:rsidRDefault="000D090A" w:rsidP="000D090A">
      <w:pPr>
        <w:tabs>
          <w:tab w:val="left" w:pos="720"/>
          <w:tab w:val="left" w:pos="1440"/>
          <w:tab w:val="left" w:pos="2095"/>
        </w:tabs>
        <w:spacing w:after="0"/>
        <w:rPr>
          <w:sz w:val="24"/>
          <w:szCs w:val="24"/>
        </w:rPr>
      </w:pPr>
      <w:r>
        <w:rPr>
          <w:sz w:val="24"/>
          <w:szCs w:val="24"/>
        </w:rPr>
        <w:tab/>
        <w:t>College Press.</w:t>
      </w:r>
    </w:p>
    <w:p w:rsidR="000D090A" w:rsidRDefault="000D090A" w:rsidP="000D090A">
      <w:pPr>
        <w:tabs>
          <w:tab w:val="left" w:pos="720"/>
          <w:tab w:val="left" w:pos="1440"/>
          <w:tab w:val="left" w:pos="2095"/>
        </w:tabs>
        <w:spacing w:after="0"/>
        <w:rPr>
          <w:sz w:val="24"/>
          <w:szCs w:val="24"/>
        </w:rPr>
      </w:pPr>
    </w:p>
    <w:p w:rsidR="000D090A" w:rsidRDefault="000D090A" w:rsidP="000D090A">
      <w:pPr>
        <w:tabs>
          <w:tab w:val="left" w:pos="720"/>
          <w:tab w:val="left" w:pos="1440"/>
          <w:tab w:val="left" w:pos="2095"/>
        </w:tabs>
        <w:spacing w:after="0"/>
        <w:rPr>
          <w:sz w:val="24"/>
          <w:szCs w:val="24"/>
        </w:rPr>
      </w:pPr>
      <w:r>
        <w:rPr>
          <w:sz w:val="24"/>
          <w:szCs w:val="24"/>
        </w:rPr>
        <w:t xml:space="preserve">Lewison, M. &amp; Heffernan, L. (2008). Rewriting writers workshop: creating safe spaces for </w:t>
      </w:r>
    </w:p>
    <w:p w:rsidR="000D090A" w:rsidRDefault="000D090A" w:rsidP="000D090A">
      <w:pPr>
        <w:tabs>
          <w:tab w:val="left" w:pos="720"/>
          <w:tab w:val="left" w:pos="1440"/>
          <w:tab w:val="left" w:pos="2095"/>
        </w:tabs>
        <w:spacing w:after="0"/>
        <w:rPr>
          <w:sz w:val="24"/>
          <w:szCs w:val="24"/>
        </w:rPr>
      </w:pPr>
      <w:r>
        <w:rPr>
          <w:sz w:val="24"/>
          <w:szCs w:val="24"/>
        </w:rPr>
        <w:tab/>
        <w:t xml:space="preserve">Disruptive stories. </w:t>
      </w:r>
      <w:r>
        <w:rPr>
          <w:i/>
          <w:sz w:val="24"/>
          <w:szCs w:val="24"/>
        </w:rPr>
        <w:t>Research in the Teaching of English, 42</w:t>
      </w:r>
      <w:r>
        <w:rPr>
          <w:sz w:val="24"/>
          <w:szCs w:val="24"/>
        </w:rPr>
        <w:t xml:space="preserve">(4). </w:t>
      </w:r>
    </w:p>
    <w:p w:rsidR="000D090A" w:rsidRDefault="000D090A" w:rsidP="000D090A">
      <w:pPr>
        <w:tabs>
          <w:tab w:val="left" w:pos="720"/>
          <w:tab w:val="left" w:pos="1440"/>
          <w:tab w:val="left" w:pos="2095"/>
        </w:tabs>
        <w:spacing w:after="0"/>
        <w:rPr>
          <w:sz w:val="24"/>
          <w:szCs w:val="24"/>
        </w:rPr>
      </w:pPr>
    </w:p>
    <w:p w:rsidR="000D090A" w:rsidRDefault="000D090A" w:rsidP="000D090A">
      <w:pPr>
        <w:tabs>
          <w:tab w:val="left" w:pos="720"/>
          <w:tab w:val="left" w:pos="1440"/>
          <w:tab w:val="left" w:pos="2095"/>
        </w:tabs>
        <w:spacing w:after="0"/>
        <w:rPr>
          <w:i/>
          <w:sz w:val="24"/>
          <w:szCs w:val="24"/>
        </w:rPr>
      </w:pPr>
      <w:r>
        <w:rPr>
          <w:sz w:val="24"/>
          <w:szCs w:val="24"/>
        </w:rPr>
        <w:t xml:space="preserve">Nieto, S. (2008). Culture and education. In D.L. Coulter, &amp; J.R. Wiens (Eds.), </w:t>
      </w:r>
      <w:r>
        <w:rPr>
          <w:i/>
          <w:sz w:val="24"/>
          <w:szCs w:val="24"/>
        </w:rPr>
        <w:t xml:space="preserve">Why do we educate? </w:t>
      </w:r>
    </w:p>
    <w:p w:rsidR="000D090A" w:rsidRDefault="000D090A" w:rsidP="000D090A">
      <w:pPr>
        <w:tabs>
          <w:tab w:val="left" w:pos="720"/>
          <w:tab w:val="left" w:pos="1440"/>
          <w:tab w:val="left" w:pos="2095"/>
        </w:tabs>
        <w:spacing w:after="0"/>
        <w:rPr>
          <w:i/>
          <w:sz w:val="24"/>
          <w:szCs w:val="24"/>
        </w:rPr>
      </w:pPr>
      <w:r>
        <w:rPr>
          <w:i/>
          <w:sz w:val="24"/>
          <w:szCs w:val="24"/>
        </w:rPr>
        <w:tab/>
        <w:t>Renewing the conversation. 107</w:t>
      </w:r>
      <w:r w:rsidRPr="001A7964">
        <w:rPr>
          <w:i/>
          <w:sz w:val="24"/>
          <w:szCs w:val="24"/>
          <w:vertAlign w:val="superscript"/>
        </w:rPr>
        <w:t>th</w:t>
      </w:r>
      <w:r>
        <w:rPr>
          <w:i/>
          <w:sz w:val="24"/>
          <w:szCs w:val="24"/>
        </w:rPr>
        <w:t xml:space="preserve"> yearbook of the National Society for the Study of </w:t>
      </w:r>
    </w:p>
    <w:p w:rsidR="000D090A" w:rsidRDefault="000D090A" w:rsidP="000D090A">
      <w:pPr>
        <w:tabs>
          <w:tab w:val="left" w:pos="720"/>
          <w:tab w:val="left" w:pos="1440"/>
          <w:tab w:val="left" w:pos="2095"/>
        </w:tabs>
        <w:spacing w:after="0"/>
        <w:rPr>
          <w:sz w:val="24"/>
          <w:szCs w:val="24"/>
        </w:rPr>
      </w:pPr>
      <w:r>
        <w:rPr>
          <w:i/>
          <w:sz w:val="24"/>
          <w:szCs w:val="24"/>
        </w:rPr>
        <w:tab/>
        <w:t xml:space="preserve">Education </w:t>
      </w:r>
      <w:r>
        <w:rPr>
          <w:sz w:val="24"/>
          <w:szCs w:val="24"/>
        </w:rPr>
        <w:t>(pp. 128-142). Massachusetts: Blackwell Publishing Malden.</w:t>
      </w:r>
    </w:p>
    <w:p w:rsidR="000D090A" w:rsidRDefault="000D090A" w:rsidP="000D090A">
      <w:pPr>
        <w:tabs>
          <w:tab w:val="left" w:pos="720"/>
          <w:tab w:val="left" w:pos="1440"/>
          <w:tab w:val="left" w:pos="2095"/>
        </w:tabs>
        <w:spacing w:after="0"/>
        <w:rPr>
          <w:sz w:val="24"/>
          <w:szCs w:val="24"/>
        </w:rPr>
      </w:pPr>
    </w:p>
    <w:p w:rsidR="000D090A" w:rsidRDefault="000D090A" w:rsidP="000D090A">
      <w:pPr>
        <w:tabs>
          <w:tab w:val="left" w:pos="720"/>
          <w:tab w:val="left" w:pos="1440"/>
          <w:tab w:val="left" w:pos="2095"/>
        </w:tabs>
        <w:spacing w:after="0"/>
        <w:rPr>
          <w:sz w:val="24"/>
          <w:szCs w:val="24"/>
        </w:rPr>
      </w:pPr>
      <w:r>
        <w:rPr>
          <w:sz w:val="24"/>
          <w:szCs w:val="24"/>
        </w:rPr>
        <w:t xml:space="preserve">Tan, A. (2008, February 6). Mother tongue. [Blog post: Home is where the heart dwells]. </w:t>
      </w:r>
    </w:p>
    <w:p w:rsidR="000D090A" w:rsidRDefault="000D090A" w:rsidP="000D090A">
      <w:pPr>
        <w:tabs>
          <w:tab w:val="left" w:pos="720"/>
          <w:tab w:val="left" w:pos="1440"/>
          <w:tab w:val="left" w:pos="2095"/>
        </w:tabs>
        <w:spacing w:after="0"/>
        <w:ind w:left="720"/>
        <w:rPr>
          <w:sz w:val="24"/>
          <w:szCs w:val="24"/>
        </w:rPr>
      </w:pPr>
      <w:r>
        <w:rPr>
          <w:sz w:val="24"/>
          <w:szCs w:val="24"/>
        </w:rPr>
        <w:t xml:space="preserve">Retrieved from </w:t>
      </w:r>
    </w:p>
    <w:p w:rsidR="000D090A" w:rsidRDefault="00F1080D" w:rsidP="000D090A">
      <w:pPr>
        <w:tabs>
          <w:tab w:val="left" w:pos="720"/>
          <w:tab w:val="left" w:pos="1440"/>
          <w:tab w:val="left" w:pos="2095"/>
        </w:tabs>
        <w:spacing w:after="0"/>
        <w:ind w:left="720"/>
        <w:rPr>
          <w:sz w:val="24"/>
          <w:szCs w:val="24"/>
        </w:rPr>
      </w:pPr>
      <w:hyperlink r:id="rId8" w:history="1">
        <w:r w:rsidR="000D090A" w:rsidRPr="006C0839">
          <w:rPr>
            <w:rStyle w:val="Hyperlink"/>
            <w:sz w:val="24"/>
            <w:szCs w:val="24"/>
          </w:rPr>
          <w:t>http://blogs.law.harvard.edu/guorui/2008/02/06/mother-tongue-by-amy-tan/</w:t>
        </w:r>
      </w:hyperlink>
    </w:p>
    <w:p w:rsidR="000D090A" w:rsidRDefault="000D090A" w:rsidP="000D090A">
      <w:pPr>
        <w:tabs>
          <w:tab w:val="left" w:pos="720"/>
          <w:tab w:val="left" w:pos="1440"/>
          <w:tab w:val="left" w:pos="2095"/>
        </w:tabs>
        <w:spacing w:after="0"/>
        <w:rPr>
          <w:sz w:val="24"/>
          <w:szCs w:val="24"/>
        </w:rPr>
      </w:pPr>
    </w:p>
    <w:p w:rsidR="00A463B8" w:rsidRDefault="00A463B8" w:rsidP="00A463B8"/>
    <w:p w:rsidR="00A463B8" w:rsidRDefault="00A463B8" w:rsidP="00A463B8"/>
    <w:p w:rsidR="00A463B8" w:rsidRDefault="00A463B8" w:rsidP="00A463B8">
      <w:r>
        <w:t>3. Brief outline of my talk.</w:t>
      </w:r>
    </w:p>
    <w:p w:rsidR="00A463B8" w:rsidRDefault="00A463B8" w:rsidP="00A463B8">
      <w:r>
        <w:tab/>
        <w:t xml:space="preserve">Last June a student of mine made the comment “you’re nothing but an Indian” to another student in my class. This comment shocked me and when I asked this student why she had said this, she told me that that is what her parents say at home. I realized then that I can have all the conversations I want with my students, but that there was no guarantee that what we were learning and talking about were making it past the walls of the school and into the homes of my students. </w:t>
      </w:r>
    </w:p>
    <w:p w:rsidR="000D090A" w:rsidRDefault="000D090A" w:rsidP="00A463B8">
      <w:r>
        <w:tab/>
        <w:t>This comment, plus some ‘light’ summer reading, led me to plan a writing project that would extend past the classroom and into the homes of my students. Students and their families spent time with the Knuffle Bunny</w:t>
      </w:r>
      <w:r w:rsidR="002D1E9B">
        <w:t xml:space="preserve"> (after reading the stories)</w:t>
      </w:r>
      <w:r>
        <w:t xml:space="preserve"> and wrote about their culture, traditions, beliefs, and customs in their first languages in a journal and took pictures of this to accompany the written piece. </w:t>
      </w:r>
      <w:r w:rsidR="002D1E9B">
        <w:t>This journal allowed parents and students to showcase and write about what they felt was important to them and their cultures and was designed to show that no language was privileged more than another.</w:t>
      </w:r>
    </w:p>
    <w:p w:rsidR="002D1E9B" w:rsidRDefault="002D1E9B" w:rsidP="00A463B8">
      <w:r>
        <w:tab/>
        <w:t>As students sent in  their journals and pictures we shared them with the class, allowing for conversations and observations to happen.</w:t>
      </w:r>
    </w:p>
    <w:p w:rsidR="000D090A" w:rsidRDefault="000D090A" w:rsidP="00A463B8">
      <w:r>
        <w:tab/>
        <w:t xml:space="preserve">Each journal was translated into all of the different languages present in our classroom and then we created a </w:t>
      </w:r>
      <w:r w:rsidR="002D1E9B">
        <w:t xml:space="preserve">multilingual </w:t>
      </w:r>
      <w:r>
        <w:t>book that is being published through McNally, which</w:t>
      </w:r>
      <w:r w:rsidR="002D1E9B">
        <w:t xml:space="preserve"> features all of the </w:t>
      </w:r>
      <w:r>
        <w:t>different stories, languages and pictures</w:t>
      </w:r>
      <w:r w:rsidR="002D1E9B">
        <w:t xml:space="preserve"> of my students’ families</w:t>
      </w:r>
      <w:r>
        <w:t>. This book will be sent home to families to read and learn about the different cultures in their child’</w:t>
      </w:r>
      <w:r w:rsidR="002D1E9B">
        <w:t xml:space="preserve">s classroom. </w:t>
      </w:r>
    </w:p>
    <w:p w:rsidR="002D1E9B" w:rsidRDefault="002D1E9B" w:rsidP="00A463B8">
      <w:r>
        <w:tab/>
        <w:t xml:space="preserve">Noticed observations include impromptu visits from families to the classroom to share stories about their cultures and traditions, parents who don’t normally talk chatting after school, and parents and students noting similarities amongst each other.  </w:t>
      </w:r>
    </w:p>
    <w:sectPr w:rsidR="002D1E9B" w:rsidSect="00F108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84907"/>
    <w:multiLevelType w:val="hybridMultilevel"/>
    <w:tmpl w:val="266A2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531A1D"/>
    <w:multiLevelType w:val="hybridMultilevel"/>
    <w:tmpl w:val="1436CE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463B8"/>
    <w:rsid w:val="000D090A"/>
    <w:rsid w:val="002D1E9B"/>
    <w:rsid w:val="00A463B8"/>
    <w:rsid w:val="00E71D81"/>
    <w:rsid w:val="00EF52D6"/>
    <w:rsid w:val="00F1080D"/>
    <w:rsid w:val="00F74034"/>
  </w:rsids>
  <m:mathPr>
    <m:mathFont m:val="Calisto M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63B8"/>
    <w:pPr>
      <w:ind w:left="720"/>
      <w:contextualSpacing/>
    </w:pPr>
  </w:style>
  <w:style w:type="character" w:styleId="Hyperlink">
    <w:name w:val="Hyperlink"/>
    <w:basedOn w:val="DefaultParagraphFont"/>
    <w:uiPriority w:val="99"/>
    <w:unhideWhenUsed/>
    <w:rsid w:val="000D0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B8"/>
    <w:pPr>
      <w:ind w:left="720"/>
      <w:contextualSpacing/>
    </w:pPr>
  </w:style>
  <w:style w:type="character" w:styleId="Hyperlink">
    <w:name w:val="Hyperlink"/>
    <w:basedOn w:val="DefaultParagraphFont"/>
    <w:uiPriority w:val="99"/>
    <w:unhideWhenUsed/>
    <w:rsid w:val="000D0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phabetkids.com/" TargetMode="External"/><Relationship Id="rId6" Type="http://schemas.openxmlformats.org/officeDocument/2006/relationships/hyperlink" Target="http://www.brightbooks.co.uk" TargetMode="External"/><Relationship Id="rId7" Type="http://schemas.openxmlformats.org/officeDocument/2006/relationships/hyperlink" Target="http://www.languagelizard.com" TargetMode="External"/><Relationship Id="rId8" Type="http://schemas.openxmlformats.org/officeDocument/2006/relationships/hyperlink" Target="http://blogs.law.harvard.edu/guorui/2008/02/06/mother-tongue-by-amy-tan/"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5782</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Borton</dc:creator>
  <cp:lastModifiedBy>Jennifer Watt</cp:lastModifiedBy>
  <cp:revision>2</cp:revision>
  <dcterms:created xsi:type="dcterms:W3CDTF">2015-04-08T18:29:00Z</dcterms:created>
  <dcterms:modified xsi:type="dcterms:W3CDTF">2015-04-08T18:29:00Z</dcterms:modified>
</cp:coreProperties>
</file>